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0CC05" w14:textId="6AA0730C" w:rsidR="00EA16E8" w:rsidRPr="009110A1" w:rsidRDefault="00EA16E8" w:rsidP="00EA16E8">
      <w:pPr>
        <w:pStyle w:val="Header"/>
        <w:tabs>
          <w:tab w:val="right" w:pos="9639"/>
        </w:tabs>
        <w:jc w:val="both"/>
        <w:rPr>
          <w:rFonts w:cs="Arial"/>
          <w:sz w:val="24"/>
          <w:lang w:eastAsia="zh-CN"/>
        </w:rPr>
      </w:pPr>
      <w:r w:rsidRPr="009110A1">
        <w:rPr>
          <w:rFonts w:cs="Arial"/>
          <w:sz w:val="24"/>
          <w:lang w:eastAsia="zh-CN"/>
        </w:rPr>
        <w:t>3GPP TSG-RAN WG2 Meeting #12</w:t>
      </w:r>
      <w:r>
        <w:rPr>
          <w:rFonts w:cs="Arial"/>
          <w:sz w:val="24"/>
          <w:lang w:eastAsia="zh-CN"/>
        </w:rPr>
        <w:t>7</w:t>
      </w:r>
      <w:r w:rsidR="0020719D">
        <w:rPr>
          <w:rFonts w:cs="Arial"/>
          <w:sz w:val="24"/>
          <w:lang w:eastAsia="zh-CN"/>
        </w:rPr>
        <w:t>bis</w:t>
      </w:r>
      <w:r w:rsidRPr="009110A1">
        <w:rPr>
          <w:rFonts w:cs="Arial"/>
          <w:sz w:val="24"/>
          <w:lang w:eastAsia="zh-CN"/>
        </w:rPr>
        <w:tab/>
        <w:t>R2-</w:t>
      </w:r>
      <w:r w:rsidR="00E00E90" w:rsidRPr="00E00E90">
        <w:rPr>
          <w:rFonts w:cs="Arial"/>
          <w:sz w:val="24"/>
          <w:lang w:eastAsia="zh-CN"/>
        </w:rPr>
        <w:t>2408641</w:t>
      </w:r>
    </w:p>
    <w:p w14:paraId="54BFA88B" w14:textId="38780F1D" w:rsidR="00EA16E8" w:rsidRPr="008A5766" w:rsidRDefault="002614CF" w:rsidP="00EA16E8">
      <w:pPr>
        <w:pStyle w:val="Header"/>
        <w:tabs>
          <w:tab w:val="right" w:pos="9639"/>
        </w:tabs>
        <w:jc w:val="both"/>
        <w:rPr>
          <w:rFonts w:cs="Arial"/>
          <w:sz w:val="24"/>
          <w:lang w:eastAsia="zh-CN"/>
        </w:rPr>
      </w:pPr>
      <w:r w:rsidRPr="002614CF">
        <w:rPr>
          <w:rFonts w:cs="Arial"/>
          <w:sz w:val="24"/>
          <w:lang w:eastAsia="zh-CN"/>
        </w:rPr>
        <w:t>Hefei, China, 14th October 2024 - 18th October 2024</w:t>
      </w:r>
    </w:p>
    <w:p w14:paraId="57B1B656" w14:textId="4FE49A01" w:rsidR="00EA16E8" w:rsidRPr="0010592D" w:rsidRDefault="00EA16E8" w:rsidP="00EA16E8">
      <w:pPr>
        <w:pStyle w:val="CRCoverPage"/>
        <w:tabs>
          <w:tab w:val="left" w:pos="1985"/>
        </w:tabs>
        <w:spacing w:afterLines="60" w:after="144"/>
        <w:rPr>
          <w:rFonts w:cs="Arial"/>
          <w:b/>
          <w:color w:val="000000"/>
          <w:sz w:val="24"/>
          <w:szCs w:val="24"/>
        </w:rPr>
      </w:pPr>
      <w:r>
        <w:rPr>
          <w:rFonts w:eastAsia="SimSun" w:cs="Arial" w:hint="eastAsia"/>
          <w:b/>
          <w:bCs/>
          <w:sz w:val="24"/>
          <w:szCs w:val="22"/>
          <w:lang w:val="en-US" w:eastAsia="zh-CN"/>
        </w:rPr>
        <w:tab/>
      </w:r>
      <w:r>
        <w:rPr>
          <w:rFonts w:eastAsia="SimSun" w:cs="Arial" w:hint="eastAsia"/>
          <w:b/>
          <w:bCs/>
          <w:sz w:val="24"/>
          <w:szCs w:val="22"/>
          <w:lang w:val="en-US" w:eastAsia="zh-CN"/>
        </w:rPr>
        <w:tab/>
      </w:r>
      <w:r>
        <w:rPr>
          <w:rFonts w:eastAsia="SimSun" w:cs="Arial" w:hint="eastAsia"/>
          <w:b/>
          <w:bCs/>
          <w:sz w:val="24"/>
          <w:szCs w:val="22"/>
          <w:lang w:val="en-US" w:eastAsia="zh-CN"/>
        </w:rPr>
        <w:tab/>
      </w:r>
      <w:r>
        <w:rPr>
          <w:rFonts w:eastAsia="SimSun" w:cs="Arial" w:hint="eastAsia"/>
          <w:b/>
          <w:bCs/>
          <w:sz w:val="24"/>
          <w:szCs w:val="22"/>
          <w:lang w:val="en-US" w:eastAsia="zh-CN"/>
        </w:rPr>
        <w:tab/>
      </w:r>
      <w:r>
        <w:rPr>
          <w:rFonts w:eastAsia="SimSun" w:cs="Arial" w:hint="eastAsia"/>
          <w:b/>
          <w:bCs/>
          <w:sz w:val="24"/>
          <w:szCs w:val="22"/>
          <w:lang w:val="en-US" w:eastAsia="zh-CN"/>
        </w:rPr>
        <w:tab/>
      </w:r>
      <w:r>
        <w:rPr>
          <w:rFonts w:eastAsia="SimSun" w:cs="Arial" w:hint="eastAsia"/>
          <w:b/>
          <w:bCs/>
          <w:sz w:val="24"/>
          <w:szCs w:val="22"/>
          <w:lang w:val="en-US" w:eastAsia="zh-CN"/>
        </w:rPr>
        <w:tab/>
      </w:r>
      <w:r>
        <w:rPr>
          <w:rFonts w:eastAsia="SimSun" w:cs="Arial" w:hint="eastAsia"/>
          <w:b/>
          <w:bCs/>
          <w:sz w:val="24"/>
          <w:szCs w:val="22"/>
          <w:lang w:val="en-US" w:eastAsia="zh-CN"/>
        </w:rPr>
        <w:tab/>
      </w:r>
      <w:r>
        <w:rPr>
          <w:rFonts w:eastAsia="SimSun" w:cs="Arial" w:hint="eastAsia"/>
          <w:b/>
          <w:bCs/>
          <w:sz w:val="24"/>
          <w:szCs w:val="22"/>
          <w:lang w:val="en-US" w:eastAsia="zh-CN"/>
        </w:rPr>
        <w:tab/>
      </w:r>
      <w:r>
        <w:rPr>
          <w:rFonts w:eastAsia="SimSun" w:cs="Arial" w:hint="eastAsia"/>
          <w:b/>
          <w:bCs/>
          <w:sz w:val="24"/>
          <w:szCs w:val="22"/>
          <w:lang w:val="en-US" w:eastAsia="zh-CN"/>
        </w:rPr>
        <w:tab/>
      </w:r>
      <w:r>
        <w:rPr>
          <w:rFonts w:eastAsia="SimSun" w:cs="Arial" w:hint="eastAsia"/>
          <w:b/>
          <w:bCs/>
          <w:sz w:val="24"/>
          <w:szCs w:val="22"/>
          <w:lang w:val="en-US" w:eastAsia="zh-CN"/>
        </w:rPr>
        <w:tab/>
      </w:r>
      <w:r>
        <w:rPr>
          <w:rFonts w:eastAsia="SimSun" w:cs="Arial" w:hint="eastAsia"/>
          <w:b/>
          <w:bCs/>
          <w:sz w:val="24"/>
          <w:szCs w:val="22"/>
          <w:lang w:val="en-US" w:eastAsia="zh-CN"/>
        </w:rPr>
        <w:tab/>
      </w:r>
    </w:p>
    <w:p w14:paraId="57ACD2EA" w14:textId="57BAED42" w:rsidR="00EA16E8" w:rsidRPr="00497112" w:rsidRDefault="00EA16E8" w:rsidP="009D6D7A">
      <w:pPr>
        <w:spacing w:after="0"/>
        <w:rPr>
          <w:b/>
          <w:bCs/>
          <w:sz w:val="28"/>
          <w:szCs w:val="28"/>
        </w:rPr>
      </w:pPr>
      <w:r w:rsidRPr="00497112">
        <w:rPr>
          <w:b/>
          <w:bCs/>
          <w:sz w:val="28"/>
          <w:szCs w:val="28"/>
        </w:rPr>
        <w:t>Agenda item:</w:t>
      </w:r>
      <w:r w:rsidRPr="00497112">
        <w:rPr>
          <w:rFonts w:hint="eastAsia"/>
          <w:b/>
          <w:bCs/>
          <w:sz w:val="28"/>
          <w:szCs w:val="28"/>
        </w:rPr>
        <w:tab/>
      </w:r>
      <w:r w:rsidRPr="00497112">
        <w:rPr>
          <w:b/>
          <w:bCs/>
          <w:sz w:val="28"/>
          <w:szCs w:val="28"/>
        </w:rPr>
        <w:t>8.</w:t>
      </w:r>
      <w:r w:rsidR="00B72728">
        <w:rPr>
          <w:b/>
          <w:bCs/>
          <w:sz w:val="28"/>
          <w:szCs w:val="28"/>
        </w:rPr>
        <w:t>5</w:t>
      </w:r>
      <w:r w:rsidRPr="00497112">
        <w:rPr>
          <w:b/>
          <w:bCs/>
          <w:sz w:val="28"/>
          <w:szCs w:val="28"/>
        </w:rPr>
        <w:t>.3</w:t>
      </w:r>
    </w:p>
    <w:p w14:paraId="1C243466" w14:textId="77777777" w:rsidR="00EA16E8" w:rsidRPr="00497112" w:rsidRDefault="00EA16E8" w:rsidP="009D6D7A">
      <w:pPr>
        <w:spacing w:after="0"/>
        <w:rPr>
          <w:b/>
          <w:bCs/>
          <w:sz w:val="28"/>
          <w:szCs w:val="28"/>
        </w:rPr>
      </w:pPr>
      <w:r w:rsidRPr="00497112">
        <w:rPr>
          <w:b/>
          <w:bCs/>
          <w:sz w:val="28"/>
          <w:szCs w:val="28"/>
        </w:rPr>
        <w:t>Source:</w:t>
      </w:r>
      <w:r w:rsidRPr="00497112">
        <w:rPr>
          <w:b/>
          <w:bCs/>
          <w:sz w:val="28"/>
          <w:szCs w:val="28"/>
        </w:rPr>
        <w:tab/>
      </w:r>
      <w:r w:rsidRPr="00497112">
        <w:rPr>
          <w:rFonts w:hint="eastAsia"/>
          <w:b/>
          <w:bCs/>
          <w:sz w:val="28"/>
          <w:szCs w:val="28"/>
        </w:rPr>
        <w:tab/>
      </w:r>
      <w:bookmarkStart w:id="0" w:name="OLE_LINK1"/>
      <w:bookmarkStart w:id="1" w:name="OLE_LINK2"/>
      <w:bookmarkStart w:id="2" w:name="OLE_LINK3"/>
      <w:bookmarkStart w:id="3" w:name="OLE_LINK36"/>
      <w:r w:rsidRPr="00497112">
        <w:rPr>
          <w:rFonts w:hint="eastAsia"/>
          <w:b/>
          <w:bCs/>
          <w:sz w:val="28"/>
          <w:szCs w:val="28"/>
        </w:rPr>
        <w:t>Lenovo</w:t>
      </w:r>
      <w:bookmarkEnd w:id="0"/>
      <w:bookmarkEnd w:id="1"/>
      <w:bookmarkEnd w:id="2"/>
      <w:bookmarkEnd w:id="3"/>
    </w:p>
    <w:p w14:paraId="33FAFB48" w14:textId="194F486D" w:rsidR="00EA16E8" w:rsidRPr="00497112" w:rsidRDefault="00EA16E8" w:rsidP="009D6D7A">
      <w:pPr>
        <w:spacing w:after="0"/>
        <w:rPr>
          <w:b/>
          <w:bCs/>
          <w:sz w:val="28"/>
          <w:szCs w:val="28"/>
        </w:rPr>
      </w:pPr>
      <w:r w:rsidRPr="00497112">
        <w:rPr>
          <w:b/>
          <w:bCs/>
          <w:sz w:val="28"/>
          <w:szCs w:val="28"/>
        </w:rPr>
        <w:t>Title:</w:t>
      </w:r>
      <w:r w:rsidRPr="00497112">
        <w:rPr>
          <w:b/>
          <w:bCs/>
          <w:sz w:val="28"/>
          <w:szCs w:val="28"/>
        </w:rPr>
        <w:tab/>
      </w:r>
      <w:r w:rsidRPr="00497112">
        <w:rPr>
          <w:rFonts w:hint="eastAsia"/>
          <w:b/>
          <w:bCs/>
          <w:sz w:val="28"/>
          <w:szCs w:val="28"/>
        </w:rPr>
        <w:tab/>
      </w:r>
      <w:r w:rsidR="00497112">
        <w:rPr>
          <w:b/>
          <w:bCs/>
          <w:sz w:val="28"/>
          <w:szCs w:val="28"/>
        </w:rPr>
        <w:tab/>
      </w:r>
      <w:r w:rsidR="00497112" w:rsidRPr="00497112">
        <w:rPr>
          <w:b/>
          <w:bCs/>
          <w:sz w:val="28"/>
          <w:szCs w:val="28"/>
        </w:rPr>
        <w:t>Remaining essential issues</w:t>
      </w:r>
    </w:p>
    <w:p w14:paraId="3E86C4E9" w14:textId="56AE2625" w:rsidR="00EA16E8" w:rsidRPr="002D1665" w:rsidRDefault="00EA16E8" w:rsidP="009D6D7A">
      <w:pPr>
        <w:spacing w:after="0"/>
        <w:rPr>
          <w:rFonts w:ascii="Arial" w:hAnsi="Arial" w:cs="Arial"/>
          <w:b/>
          <w:bCs/>
          <w:sz w:val="24"/>
        </w:rPr>
      </w:pPr>
      <w:r w:rsidRPr="00497112">
        <w:rPr>
          <w:b/>
          <w:bCs/>
          <w:sz w:val="28"/>
          <w:szCs w:val="28"/>
        </w:rPr>
        <w:t>Document for:</w:t>
      </w:r>
      <w:r w:rsidRPr="00497112">
        <w:rPr>
          <w:b/>
          <w:bCs/>
          <w:sz w:val="28"/>
          <w:szCs w:val="28"/>
        </w:rPr>
        <w:tab/>
        <w:t>Discussion and Decision</w:t>
      </w:r>
    </w:p>
    <w:p w14:paraId="533CEA9F" w14:textId="77777777" w:rsidR="00EA16E8" w:rsidRPr="001450D8" w:rsidRDefault="00EA16E8" w:rsidP="00EA16E8">
      <w:pPr>
        <w:pStyle w:val="Heading1"/>
        <w:numPr>
          <w:ilvl w:val="0"/>
          <w:numId w:val="4"/>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cs="Arial"/>
          <w:b/>
          <w:sz w:val="32"/>
          <w:szCs w:val="32"/>
          <w:lang w:eastAsia="zh-CN"/>
        </w:rPr>
      </w:pPr>
      <w:r w:rsidRPr="001450D8">
        <w:rPr>
          <w:rFonts w:cs="Arial"/>
          <w:b/>
          <w:sz w:val="32"/>
          <w:szCs w:val="32"/>
          <w:lang w:eastAsia="zh-CN"/>
        </w:rPr>
        <w:t>Introduction</w:t>
      </w:r>
    </w:p>
    <w:p w14:paraId="0C4CF929" w14:textId="1754EAAA" w:rsidR="005E268E" w:rsidRDefault="00C82C3D" w:rsidP="00EA16E8">
      <w:pPr>
        <w:rPr>
          <w:rFonts w:cstheme="minorHAnsi"/>
          <w:szCs w:val="24"/>
        </w:rPr>
      </w:pPr>
      <w:r w:rsidRPr="002D4575">
        <w:rPr>
          <w:rFonts w:cstheme="minorHAnsi"/>
          <w:szCs w:val="24"/>
        </w:rPr>
        <w:t>This paper builds on the agreements made in previous (RAN2#12</w:t>
      </w:r>
      <w:r w:rsidR="00A73D6F">
        <w:rPr>
          <w:rFonts w:cstheme="minorHAnsi"/>
          <w:szCs w:val="24"/>
        </w:rPr>
        <w:t>7</w:t>
      </w:r>
      <w:r w:rsidRPr="002D4575">
        <w:rPr>
          <w:rFonts w:cstheme="minorHAnsi"/>
          <w:szCs w:val="24"/>
        </w:rPr>
        <w:t>) meeting</w:t>
      </w:r>
      <w:r w:rsidR="005E268E">
        <w:rPr>
          <w:rFonts w:cstheme="minorHAnsi"/>
          <w:szCs w:val="24"/>
        </w:rPr>
        <w:t>:</w:t>
      </w:r>
    </w:p>
    <w:p w14:paraId="295EEB3F" w14:textId="77777777" w:rsidR="005E268E" w:rsidRDefault="005E268E" w:rsidP="005E268E">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OD-SIB1</w:t>
      </w:r>
    </w:p>
    <w:p w14:paraId="3973902D" w14:textId="77777777" w:rsidR="005E268E" w:rsidRDefault="005E268E" w:rsidP="005E268E">
      <w:pPr>
        <w:pStyle w:val="Doc-text2"/>
        <w:pBdr>
          <w:top w:val="single" w:sz="4" w:space="1" w:color="auto"/>
          <w:left w:val="single" w:sz="4" w:space="4" w:color="auto"/>
          <w:bottom w:val="single" w:sz="4" w:space="1" w:color="auto"/>
          <w:right w:val="single" w:sz="4" w:space="4" w:color="auto"/>
        </w:pBdr>
        <w:rPr>
          <w:lang w:val="en-US"/>
        </w:rPr>
      </w:pPr>
      <w:r>
        <w:rPr>
          <w:lang w:val="en-US"/>
        </w:rPr>
        <w:t>Scenarios:</w:t>
      </w:r>
    </w:p>
    <w:p w14:paraId="216EE258" w14:textId="77777777" w:rsidR="005E268E" w:rsidRPr="00C53BFF" w:rsidRDefault="005E268E" w:rsidP="005E268E">
      <w:pPr>
        <w:pStyle w:val="Doc-text2"/>
        <w:numPr>
          <w:ilvl w:val="0"/>
          <w:numId w:val="6"/>
        </w:numPr>
        <w:pBdr>
          <w:top w:val="single" w:sz="4" w:space="1" w:color="auto"/>
          <w:left w:val="single" w:sz="4" w:space="4" w:color="auto"/>
          <w:bottom w:val="single" w:sz="4" w:space="1" w:color="auto"/>
          <w:right w:val="single" w:sz="4" w:space="4" w:color="auto"/>
        </w:pBdr>
        <w:rPr>
          <w:lang w:val="en-US"/>
        </w:rPr>
      </w:pPr>
      <w:r>
        <w:t>No consensus for RAN1 case 3 in RAN2.</w:t>
      </w:r>
    </w:p>
    <w:p w14:paraId="35EE1533" w14:textId="77777777" w:rsidR="005E268E" w:rsidRDefault="005E268E" w:rsidP="005E268E">
      <w:pPr>
        <w:pStyle w:val="Doc-text2"/>
        <w:pBdr>
          <w:top w:val="single" w:sz="4" w:space="1" w:color="auto"/>
          <w:left w:val="single" w:sz="4" w:space="4" w:color="auto"/>
          <w:bottom w:val="single" w:sz="4" w:space="1" w:color="auto"/>
          <w:right w:val="single" w:sz="4" w:space="4" w:color="auto"/>
        </w:pBdr>
        <w:ind w:left="1259" w:firstLine="0"/>
        <w:rPr>
          <w:lang w:val="en-US"/>
        </w:rPr>
      </w:pPr>
    </w:p>
    <w:p w14:paraId="09B00718" w14:textId="77777777" w:rsidR="005E268E" w:rsidRDefault="005E268E" w:rsidP="005E268E">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OD-SIB1 Validity:</w:t>
      </w:r>
    </w:p>
    <w:p w14:paraId="410CD4B9" w14:textId="77777777" w:rsidR="005E268E" w:rsidRPr="00C53BFF" w:rsidRDefault="005E268E" w:rsidP="005E268E">
      <w:pPr>
        <w:pStyle w:val="Doc-text2"/>
        <w:numPr>
          <w:ilvl w:val="0"/>
          <w:numId w:val="6"/>
        </w:numPr>
        <w:pBdr>
          <w:top w:val="single" w:sz="4" w:space="1" w:color="auto"/>
          <w:left w:val="single" w:sz="4" w:space="4" w:color="auto"/>
          <w:bottom w:val="single" w:sz="4" w:space="1" w:color="auto"/>
          <w:right w:val="single" w:sz="4" w:space="4" w:color="auto"/>
        </w:pBdr>
        <w:rPr>
          <w:lang w:val="en-US"/>
        </w:rPr>
      </w:pPr>
      <w:r w:rsidRPr="00687D24">
        <w:t>We can rely on legacy UE behaviour to ensure UE has valid SIB1 for the cell (i.e. UE reacquire SIB1 whenever (re)selecting cell).</w:t>
      </w:r>
    </w:p>
    <w:p w14:paraId="24498F1B" w14:textId="77777777" w:rsidR="005E268E" w:rsidRPr="00C53BFF" w:rsidRDefault="005E268E" w:rsidP="005E268E">
      <w:pPr>
        <w:pStyle w:val="Doc-text2"/>
        <w:numPr>
          <w:ilvl w:val="0"/>
          <w:numId w:val="6"/>
        </w:numPr>
        <w:pBdr>
          <w:top w:val="single" w:sz="4" w:space="1" w:color="auto"/>
          <w:left w:val="single" w:sz="4" w:space="4" w:color="auto"/>
          <w:bottom w:val="single" w:sz="4" w:space="1" w:color="auto"/>
          <w:right w:val="single" w:sz="4" w:space="4" w:color="auto"/>
        </w:pBdr>
        <w:rPr>
          <w:lang w:val="en-US"/>
        </w:rPr>
      </w:pPr>
      <w:r w:rsidRPr="00687D24">
        <w:t>Further UE keeps SIB1 updated while on cell via regular SI modification procedure (confirmation of earlier RAN2 agreement)</w:t>
      </w:r>
      <w:r>
        <w:t>.</w:t>
      </w:r>
    </w:p>
    <w:p w14:paraId="3503C6BE" w14:textId="77777777" w:rsidR="005E268E" w:rsidRDefault="005E268E" w:rsidP="005E268E">
      <w:pPr>
        <w:pStyle w:val="Doc-text2"/>
        <w:pBdr>
          <w:top w:val="single" w:sz="4" w:space="1" w:color="auto"/>
          <w:left w:val="single" w:sz="4" w:space="4" w:color="auto"/>
          <w:bottom w:val="single" w:sz="4" w:space="1" w:color="auto"/>
          <w:right w:val="single" w:sz="4" w:space="4" w:color="auto"/>
        </w:pBdr>
        <w:ind w:left="1259" w:firstLine="0"/>
        <w:rPr>
          <w:lang w:val="en-US"/>
        </w:rPr>
      </w:pPr>
    </w:p>
    <w:p w14:paraId="6CEC28E2" w14:textId="77777777" w:rsidR="005E268E" w:rsidRDefault="005E268E" w:rsidP="005E268E">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WUS configuration of NES cell from NES cell:</w:t>
      </w:r>
    </w:p>
    <w:p w14:paraId="3AE95958" w14:textId="77777777" w:rsidR="005E268E" w:rsidRPr="00C53BFF" w:rsidRDefault="005E268E" w:rsidP="005E268E">
      <w:pPr>
        <w:pStyle w:val="Doc-text2"/>
        <w:numPr>
          <w:ilvl w:val="0"/>
          <w:numId w:val="6"/>
        </w:numPr>
        <w:pBdr>
          <w:top w:val="single" w:sz="4" w:space="1" w:color="auto"/>
          <w:left w:val="single" w:sz="4" w:space="4" w:color="auto"/>
          <w:bottom w:val="single" w:sz="4" w:space="1" w:color="auto"/>
          <w:right w:val="single" w:sz="4" w:space="4" w:color="auto"/>
        </w:pBdr>
        <w:rPr>
          <w:lang w:val="en-US"/>
        </w:rPr>
      </w:pPr>
      <w:r w:rsidRPr="005D63D0">
        <w:t>Once Rel-19 NES UE camps on the NES cell, the UE expects to receive UL WUS configuration updates from the NES Cell, e.g., via legacy SI modification procedures.</w:t>
      </w:r>
    </w:p>
    <w:p w14:paraId="25154688" w14:textId="77777777" w:rsidR="005E268E" w:rsidRDefault="005E268E" w:rsidP="005E268E">
      <w:pPr>
        <w:pStyle w:val="Doc-text2"/>
        <w:pBdr>
          <w:top w:val="single" w:sz="4" w:space="1" w:color="auto"/>
          <w:left w:val="single" w:sz="4" w:space="4" w:color="auto"/>
          <w:bottom w:val="single" w:sz="4" w:space="1" w:color="auto"/>
          <w:right w:val="single" w:sz="4" w:space="4" w:color="auto"/>
        </w:pBdr>
        <w:ind w:left="1259" w:firstLine="0"/>
        <w:rPr>
          <w:lang w:val="en-US"/>
        </w:rPr>
      </w:pPr>
    </w:p>
    <w:p w14:paraId="3C3FA6C6" w14:textId="77777777" w:rsidR="005E268E" w:rsidRDefault="005E268E" w:rsidP="005E268E">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MSG3 based OD-SIB1 REQ:</w:t>
      </w:r>
    </w:p>
    <w:p w14:paraId="70EDCBD3" w14:textId="77777777" w:rsidR="005E268E" w:rsidRPr="00C53BFF" w:rsidRDefault="005E268E" w:rsidP="005E268E">
      <w:pPr>
        <w:pStyle w:val="Doc-text2"/>
        <w:numPr>
          <w:ilvl w:val="0"/>
          <w:numId w:val="6"/>
        </w:numPr>
        <w:pBdr>
          <w:top w:val="single" w:sz="4" w:space="1" w:color="auto"/>
          <w:left w:val="single" w:sz="4" w:space="4" w:color="auto"/>
          <w:bottom w:val="single" w:sz="4" w:space="1" w:color="auto"/>
          <w:right w:val="single" w:sz="4" w:space="4" w:color="auto"/>
        </w:pBdr>
        <w:rPr>
          <w:lang w:val="en-US"/>
        </w:rPr>
      </w:pPr>
      <w:r w:rsidRPr="008663B7">
        <w:t>Msg 3 based OD-SI procedure is not supported for on-demand SIB1 request in case 2 (for requesting to the NES Cell).</w:t>
      </w:r>
    </w:p>
    <w:p w14:paraId="6DB14BF2" w14:textId="77777777" w:rsidR="005E268E" w:rsidRDefault="005E268E" w:rsidP="005E268E">
      <w:pPr>
        <w:pStyle w:val="Doc-text2"/>
        <w:pBdr>
          <w:top w:val="single" w:sz="4" w:space="1" w:color="auto"/>
          <w:left w:val="single" w:sz="4" w:space="4" w:color="auto"/>
          <w:bottom w:val="single" w:sz="4" w:space="1" w:color="auto"/>
          <w:right w:val="single" w:sz="4" w:space="4" w:color="auto"/>
        </w:pBdr>
        <w:ind w:left="1259" w:firstLine="0"/>
        <w:rPr>
          <w:lang w:val="en-US"/>
        </w:rPr>
      </w:pPr>
    </w:p>
    <w:p w14:paraId="45BB6B24" w14:textId="77777777" w:rsidR="005E268E" w:rsidRDefault="005E268E" w:rsidP="005E268E">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Access restriction for legacy UEs:</w:t>
      </w:r>
    </w:p>
    <w:p w14:paraId="420A1108" w14:textId="77777777" w:rsidR="005E268E" w:rsidRPr="00C53BFF" w:rsidRDefault="005E268E" w:rsidP="005E268E">
      <w:pPr>
        <w:pStyle w:val="Doc-text2"/>
        <w:numPr>
          <w:ilvl w:val="0"/>
          <w:numId w:val="6"/>
        </w:numPr>
        <w:pBdr>
          <w:top w:val="single" w:sz="4" w:space="1" w:color="auto"/>
          <w:left w:val="single" w:sz="4" w:space="4" w:color="auto"/>
          <w:bottom w:val="single" w:sz="4" w:space="1" w:color="auto"/>
          <w:right w:val="single" w:sz="4" w:space="4" w:color="auto"/>
        </w:pBdr>
        <w:rPr>
          <w:lang w:val="en-US"/>
        </w:rPr>
      </w:pPr>
      <w:r>
        <w:rPr>
          <w:lang w:val="en-US"/>
        </w:rPr>
        <w:t xml:space="preserve">Following example options to handle legacy UEs (i.e. UEs not supporting OD-SIB1) can be considered </w:t>
      </w:r>
      <w:r>
        <w:t>in normative work. Details and further analysis need to be further discussed in normative work. Other existing options are not excluded.</w:t>
      </w:r>
    </w:p>
    <w:p w14:paraId="173C284A" w14:textId="77777777" w:rsidR="005E268E" w:rsidRDefault="005E268E" w:rsidP="005E268E">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Option 1: </w:t>
      </w:r>
      <w:r w:rsidRPr="00C53BFF">
        <w:rPr>
          <w:lang w:val="en-US"/>
        </w:rPr>
        <w:t xml:space="preserve">Legacy UEs bar the </w:t>
      </w:r>
      <w:r>
        <w:rPr>
          <w:lang w:val="en-US"/>
        </w:rPr>
        <w:t>OD-</w:t>
      </w:r>
      <w:r w:rsidRPr="00C53BFF">
        <w:rPr>
          <w:lang w:val="en-US"/>
        </w:rPr>
        <w:t>SIB1 cell based on cellBarred bit set to barred i</w:t>
      </w:r>
      <w:r>
        <w:rPr>
          <w:lang w:val="en-US"/>
        </w:rPr>
        <w:t xml:space="preserve">n </w:t>
      </w:r>
      <w:r w:rsidRPr="00C53BFF">
        <w:rPr>
          <w:lang w:val="en-US"/>
        </w:rPr>
        <w:t>MIB.</w:t>
      </w:r>
    </w:p>
    <w:p w14:paraId="79E26430" w14:textId="77777777" w:rsidR="005E268E" w:rsidRDefault="005E268E" w:rsidP="005E268E">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Option 2: </w:t>
      </w:r>
      <w:r>
        <w:t>Legacy UEs bar the OD-SIB1 cell based on no SIB1 indication via ssb-SubcarrierOffset in MIB.</w:t>
      </w:r>
    </w:p>
    <w:p w14:paraId="7D2A8650" w14:textId="77777777" w:rsidR="005E268E" w:rsidRPr="00C53BFF" w:rsidRDefault="005E268E" w:rsidP="005E268E">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xml:space="preserve">- Option 3: </w:t>
      </w:r>
      <w:r w:rsidRPr="00E0611E">
        <w:t xml:space="preserve">Network includes cells supporting </w:t>
      </w:r>
      <w:r>
        <w:t>OD-</w:t>
      </w:r>
      <w:r w:rsidRPr="00E0611E">
        <w:t>SIB1 to list of excluded cells</w:t>
      </w:r>
      <w:r>
        <w:t>.</w:t>
      </w:r>
    </w:p>
    <w:p w14:paraId="636F9516" w14:textId="77777777" w:rsidR="005E268E" w:rsidRDefault="005E268E" w:rsidP="005E268E">
      <w:pPr>
        <w:pStyle w:val="Doc-text2"/>
        <w:pBdr>
          <w:top w:val="single" w:sz="4" w:space="1" w:color="auto"/>
          <w:left w:val="single" w:sz="4" w:space="4" w:color="auto"/>
          <w:bottom w:val="single" w:sz="4" w:space="1" w:color="auto"/>
          <w:right w:val="single" w:sz="4" w:space="4" w:color="auto"/>
        </w:pBdr>
        <w:rPr>
          <w:lang w:val="en-US"/>
        </w:rPr>
      </w:pPr>
    </w:p>
    <w:p w14:paraId="4AB747BB" w14:textId="77777777" w:rsidR="005E268E" w:rsidRDefault="005E268E" w:rsidP="005E268E">
      <w:pPr>
        <w:pStyle w:val="Doc-text2"/>
        <w:pBdr>
          <w:top w:val="single" w:sz="4" w:space="1" w:color="auto"/>
          <w:left w:val="single" w:sz="4" w:space="4" w:color="auto"/>
          <w:bottom w:val="single" w:sz="4" w:space="1" w:color="auto"/>
          <w:right w:val="single" w:sz="4" w:space="4" w:color="auto"/>
        </w:pBdr>
        <w:rPr>
          <w:lang w:val="en-US"/>
        </w:rPr>
      </w:pPr>
      <w:r>
        <w:rPr>
          <w:lang w:val="en-US"/>
        </w:rPr>
        <w:t>Impacts to RRC connected UEs:</w:t>
      </w:r>
    </w:p>
    <w:p w14:paraId="7447A97F" w14:textId="77777777" w:rsidR="005E268E" w:rsidRPr="005967BF" w:rsidRDefault="005E268E" w:rsidP="005E268E">
      <w:pPr>
        <w:pStyle w:val="Doc-text2"/>
        <w:numPr>
          <w:ilvl w:val="0"/>
          <w:numId w:val="6"/>
        </w:numPr>
        <w:pBdr>
          <w:top w:val="single" w:sz="4" w:space="1" w:color="auto"/>
          <w:left w:val="single" w:sz="4" w:space="4" w:color="auto"/>
          <w:bottom w:val="single" w:sz="4" w:space="1" w:color="auto"/>
          <w:right w:val="single" w:sz="4" w:space="4" w:color="auto"/>
        </w:pBdr>
        <w:rPr>
          <w:lang w:val="en-US"/>
        </w:rPr>
      </w:pPr>
      <w:r>
        <w:t>RAN2 understands the NW can avoid impact on legacy RRC connected UE and R19 RRC connected UE due to on-demand SIB1 (</w:t>
      </w:r>
      <w:r w:rsidRPr="00F6620D">
        <w:t>e.g. NES cell with OD-SIB1 is measured by legacy RRC_CONNECTED UE and can be configured as its PSCell/SCells/target cell)</w:t>
      </w:r>
      <w:r>
        <w:t>.</w:t>
      </w:r>
    </w:p>
    <w:p w14:paraId="7C3E61CC" w14:textId="77777777" w:rsidR="005E268E" w:rsidRDefault="005E268E" w:rsidP="005E268E">
      <w:pPr>
        <w:pStyle w:val="Doc-text2"/>
        <w:pBdr>
          <w:top w:val="single" w:sz="4" w:space="1" w:color="auto"/>
          <w:left w:val="single" w:sz="4" w:space="4" w:color="auto"/>
          <w:bottom w:val="single" w:sz="4" w:space="1" w:color="auto"/>
          <w:right w:val="single" w:sz="4" w:space="4" w:color="auto"/>
        </w:pBdr>
        <w:ind w:left="1259" w:firstLine="0"/>
        <w:rPr>
          <w:lang w:val="en-US"/>
        </w:rPr>
      </w:pPr>
    </w:p>
    <w:p w14:paraId="2EC66943" w14:textId="1CF91ED1" w:rsidR="00730A2E" w:rsidRPr="00730A2E" w:rsidRDefault="00EA16E8" w:rsidP="00730A2E">
      <w:pPr>
        <w:pStyle w:val="Heading1"/>
        <w:numPr>
          <w:ilvl w:val="0"/>
          <w:numId w:val="4"/>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Pr>
          <w:rFonts w:cs="Arial" w:hint="eastAsia"/>
          <w:b/>
          <w:sz w:val="32"/>
          <w:szCs w:val="32"/>
          <w:lang w:eastAsia="zh-CN"/>
        </w:rPr>
        <w:t>Discussion</w:t>
      </w:r>
    </w:p>
    <w:p w14:paraId="16299BCD" w14:textId="77777777" w:rsidR="00D56016" w:rsidRDefault="00D56016" w:rsidP="00D56016">
      <w:pPr>
        <w:pStyle w:val="Heading2"/>
        <w:ind w:left="600"/>
      </w:pPr>
    </w:p>
    <w:p w14:paraId="0CC10BBB" w14:textId="66DF0E04" w:rsidR="00730A2E" w:rsidRPr="009B115E" w:rsidRDefault="00730A2E" w:rsidP="00730A2E">
      <w:pPr>
        <w:pStyle w:val="Heading2"/>
        <w:numPr>
          <w:ilvl w:val="1"/>
          <w:numId w:val="4"/>
        </w:numPr>
      </w:pPr>
      <w:r w:rsidRPr="009B115E">
        <w:t xml:space="preserve">Cell reselection: </w:t>
      </w:r>
    </w:p>
    <w:p w14:paraId="64EBB6FC" w14:textId="4739DDA5" w:rsidR="00730A2E" w:rsidRPr="009B115E" w:rsidRDefault="003E7E41" w:rsidP="00730A2E">
      <w:pPr>
        <w:rPr>
          <w:rFonts w:cstheme="minorHAnsi"/>
        </w:rPr>
      </w:pPr>
      <w:r>
        <w:rPr>
          <w:rFonts w:cstheme="minorHAnsi"/>
        </w:rPr>
        <w:t>RAN2 should strive to reuse the current principles as much as possible. As an example, we can reu</w:t>
      </w:r>
      <w:r w:rsidR="00730A2E" w:rsidRPr="009B115E">
        <w:rPr>
          <w:rFonts w:cstheme="minorHAnsi"/>
        </w:rPr>
        <w:t>se current principles (If the serving cell does not fulfil Srxlev &gt; SIntraSearchP and Squal &gt; SIntraSearchQ) to decide if intra/ inter frequency measurements need to be performed.</w:t>
      </w:r>
    </w:p>
    <w:p w14:paraId="41D7C846" w14:textId="77777777" w:rsidR="00730A2E" w:rsidRPr="009B115E" w:rsidRDefault="00730A2E" w:rsidP="00730A2E">
      <w:pPr>
        <w:rPr>
          <w:rFonts w:cstheme="minorHAnsi"/>
        </w:rPr>
      </w:pPr>
      <w:r w:rsidRPr="009B115E">
        <w:rPr>
          <w:rFonts w:cstheme="minorHAnsi"/>
        </w:rPr>
        <w:lastRenderedPageBreak/>
        <w:t>If the best ranked cell or a higher priority inter-frequency cell is R19 NES Cell UE should go on and request SIB1. Here we assume Network can ensure SIntraSearchP and SIntraSearchQ are sensible to allow time to the UE to acquire SIB1 of NES Cell before the serving cell deteriorates too much.</w:t>
      </w:r>
    </w:p>
    <w:p w14:paraId="0E2B0065" w14:textId="478BC072" w:rsidR="00730A2E" w:rsidRPr="009B115E" w:rsidRDefault="00730A2E" w:rsidP="00730A2E">
      <w:pPr>
        <w:rPr>
          <w:rFonts w:cstheme="minorHAnsi"/>
          <w:b/>
          <w:bCs/>
        </w:rPr>
      </w:pPr>
      <w:r w:rsidRPr="009B115E">
        <w:rPr>
          <w:rFonts w:cstheme="minorHAnsi"/>
          <w:b/>
          <w:bCs/>
        </w:rPr>
        <w:t>Proposal</w:t>
      </w:r>
      <w:r w:rsidR="00473AB2">
        <w:rPr>
          <w:rFonts w:cstheme="minorHAnsi"/>
          <w:b/>
          <w:bCs/>
        </w:rPr>
        <w:t xml:space="preserve"> 1</w:t>
      </w:r>
      <w:r w:rsidRPr="009B115E">
        <w:rPr>
          <w:rFonts w:cstheme="minorHAnsi"/>
          <w:b/>
          <w:bCs/>
        </w:rPr>
        <w:t>: For cell reselections, reuse current principles (If the serving cell does not fulfil S</w:t>
      </w:r>
      <w:r w:rsidRPr="00496418">
        <w:rPr>
          <w:rFonts w:cstheme="minorHAnsi"/>
          <w:b/>
          <w:bCs/>
          <w:sz w:val="16"/>
          <w:szCs w:val="16"/>
        </w:rPr>
        <w:t>rxlev</w:t>
      </w:r>
      <w:r w:rsidRPr="009B115E">
        <w:rPr>
          <w:rFonts w:cstheme="minorHAnsi"/>
          <w:b/>
          <w:bCs/>
        </w:rPr>
        <w:t xml:space="preserve"> &gt; S</w:t>
      </w:r>
      <w:r w:rsidRPr="00496418">
        <w:rPr>
          <w:rFonts w:cstheme="minorHAnsi"/>
          <w:b/>
          <w:bCs/>
          <w:sz w:val="18"/>
          <w:szCs w:val="18"/>
        </w:rPr>
        <w:t>IntraSearchP</w:t>
      </w:r>
      <w:r w:rsidRPr="009B115E">
        <w:rPr>
          <w:rFonts w:cstheme="minorHAnsi"/>
          <w:b/>
          <w:bCs/>
        </w:rPr>
        <w:t xml:space="preserve"> and S</w:t>
      </w:r>
      <w:r w:rsidRPr="00496418">
        <w:rPr>
          <w:rFonts w:cstheme="minorHAnsi"/>
          <w:b/>
          <w:bCs/>
          <w:sz w:val="18"/>
          <w:szCs w:val="18"/>
        </w:rPr>
        <w:t>qual</w:t>
      </w:r>
      <w:r w:rsidRPr="009B115E">
        <w:rPr>
          <w:rFonts w:cstheme="minorHAnsi"/>
          <w:b/>
          <w:bCs/>
        </w:rPr>
        <w:t xml:space="preserve"> &gt; S</w:t>
      </w:r>
      <w:r w:rsidRPr="00496418">
        <w:rPr>
          <w:rFonts w:cstheme="minorHAnsi"/>
          <w:b/>
          <w:bCs/>
          <w:sz w:val="18"/>
          <w:szCs w:val="18"/>
        </w:rPr>
        <w:t>IntraSearchQ</w:t>
      </w:r>
      <w:r w:rsidR="00354C35" w:rsidRPr="00354C35">
        <w:rPr>
          <w:b/>
          <w:bCs/>
        </w:rPr>
        <w:t>)</w:t>
      </w:r>
      <w:r w:rsidRPr="009B115E">
        <w:rPr>
          <w:rFonts w:cstheme="minorHAnsi"/>
          <w:b/>
          <w:bCs/>
        </w:rPr>
        <w:t xml:space="preserve"> to decide if intra/ inter frequency measurements need to be performed.</w:t>
      </w:r>
    </w:p>
    <w:p w14:paraId="22BAE9CD" w14:textId="737EE8B3" w:rsidR="00730A2E" w:rsidRDefault="00730A2E" w:rsidP="00730A2E">
      <w:pPr>
        <w:rPr>
          <w:rFonts w:cstheme="minorHAnsi"/>
          <w:b/>
          <w:bCs/>
        </w:rPr>
      </w:pPr>
      <w:r w:rsidRPr="009B115E">
        <w:rPr>
          <w:rFonts w:cstheme="minorHAnsi"/>
          <w:b/>
          <w:bCs/>
        </w:rPr>
        <w:t>Proposal</w:t>
      </w:r>
      <w:r w:rsidR="00473AB2">
        <w:rPr>
          <w:rFonts w:cstheme="minorHAnsi"/>
          <w:b/>
          <w:bCs/>
        </w:rPr>
        <w:t xml:space="preserve"> 2</w:t>
      </w:r>
      <w:r w:rsidRPr="009B115E">
        <w:rPr>
          <w:rFonts w:cstheme="minorHAnsi"/>
          <w:b/>
          <w:bCs/>
        </w:rPr>
        <w:t xml:space="preserve">: If the best ranked cell </w:t>
      </w:r>
      <w:r w:rsidRPr="004A6DDF">
        <w:rPr>
          <w:rFonts w:cstheme="minorHAnsi"/>
          <w:b/>
          <w:bCs/>
        </w:rPr>
        <w:t xml:space="preserve">or a higher priority inter-frequency cell </w:t>
      </w:r>
      <w:r w:rsidRPr="009B115E">
        <w:rPr>
          <w:rFonts w:cstheme="minorHAnsi"/>
          <w:b/>
          <w:bCs/>
        </w:rPr>
        <w:t xml:space="preserve">is </w:t>
      </w:r>
      <w:r w:rsidR="009E5633">
        <w:rPr>
          <w:rFonts w:cstheme="minorHAnsi"/>
          <w:b/>
          <w:bCs/>
        </w:rPr>
        <w:t xml:space="preserve">a </w:t>
      </w:r>
      <w:r w:rsidRPr="009B115E">
        <w:rPr>
          <w:rFonts w:cstheme="minorHAnsi"/>
          <w:b/>
          <w:bCs/>
        </w:rPr>
        <w:t>R19 NES Cell</w:t>
      </w:r>
      <w:r w:rsidR="009E5633">
        <w:rPr>
          <w:rFonts w:cstheme="minorHAnsi"/>
          <w:b/>
          <w:bCs/>
        </w:rPr>
        <w:t>,</w:t>
      </w:r>
      <w:r w:rsidRPr="009B115E">
        <w:rPr>
          <w:rFonts w:cstheme="minorHAnsi"/>
          <w:b/>
          <w:bCs/>
        </w:rPr>
        <w:t xml:space="preserve"> </w:t>
      </w:r>
      <w:r w:rsidR="009E5633">
        <w:rPr>
          <w:rFonts w:cstheme="minorHAnsi"/>
          <w:b/>
          <w:bCs/>
        </w:rPr>
        <w:t xml:space="preserve">then </w:t>
      </w:r>
      <w:r w:rsidRPr="009B115E">
        <w:rPr>
          <w:rFonts w:cstheme="minorHAnsi"/>
          <w:b/>
          <w:bCs/>
        </w:rPr>
        <w:t>UE should go on and request SIB1.</w:t>
      </w:r>
    </w:p>
    <w:p w14:paraId="2DA37A10" w14:textId="77777777" w:rsidR="00F8131C" w:rsidRPr="009B115E" w:rsidRDefault="00F8131C" w:rsidP="00730A2E">
      <w:pPr>
        <w:rPr>
          <w:rFonts w:cstheme="minorHAnsi"/>
          <w:b/>
          <w:bCs/>
        </w:rPr>
      </w:pPr>
    </w:p>
    <w:p w14:paraId="355C4C0E" w14:textId="77777777" w:rsidR="00AE2904" w:rsidRPr="00AE2904" w:rsidRDefault="00AE2904" w:rsidP="00AE2904">
      <w:pPr>
        <w:pStyle w:val="Heading2"/>
        <w:numPr>
          <w:ilvl w:val="1"/>
          <w:numId w:val="4"/>
        </w:numPr>
      </w:pPr>
      <w:r w:rsidRPr="00AE2904">
        <w:t>SIB1 validity</w:t>
      </w:r>
    </w:p>
    <w:p w14:paraId="0137A27C" w14:textId="28B7AD8F" w:rsidR="00B27C6B" w:rsidRDefault="00B27C6B" w:rsidP="00730A2E">
      <w:pPr>
        <w:rPr>
          <w:rFonts w:cstheme="minorHAnsi"/>
        </w:rPr>
      </w:pPr>
      <w:r>
        <w:rPr>
          <w:rFonts w:cstheme="minorHAnsi"/>
        </w:rPr>
        <w:t>We agreed the following:</w:t>
      </w:r>
    </w:p>
    <w:p w14:paraId="6E1E2434" w14:textId="77777777" w:rsidR="00B27C6B" w:rsidRPr="00C53BFF" w:rsidRDefault="00B27C6B" w:rsidP="00B27C6B">
      <w:pPr>
        <w:pStyle w:val="Doc-text2"/>
        <w:numPr>
          <w:ilvl w:val="0"/>
          <w:numId w:val="7"/>
        </w:numPr>
        <w:pBdr>
          <w:top w:val="single" w:sz="4" w:space="1" w:color="auto"/>
          <w:left w:val="single" w:sz="4" w:space="4" w:color="auto"/>
          <w:bottom w:val="single" w:sz="4" w:space="1" w:color="auto"/>
          <w:right w:val="single" w:sz="4" w:space="4" w:color="auto"/>
        </w:pBdr>
        <w:rPr>
          <w:lang w:val="en-US"/>
        </w:rPr>
      </w:pPr>
      <w:r w:rsidRPr="00687D24">
        <w:t>We can rely on legacy UE behaviour to ensure UE has valid SIB1 for the cell (i.e. UE reacquire SIB1 whenever (re)selecting cell).</w:t>
      </w:r>
    </w:p>
    <w:p w14:paraId="073A6A83" w14:textId="77777777" w:rsidR="00B27C6B" w:rsidRDefault="00B27C6B" w:rsidP="00730A2E">
      <w:pPr>
        <w:rPr>
          <w:rFonts w:cstheme="minorHAnsi"/>
        </w:rPr>
      </w:pPr>
    </w:p>
    <w:p w14:paraId="3160EAD8" w14:textId="1AC15DDB" w:rsidR="00B27C6B" w:rsidRDefault="00B27C6B" w:rsidP="00730A2E">
      <w:pPr>
        <w:rPr>
          <w:rFonts w:cstheme="minorHAnsi"/>
        </w:rPr>
      </w:pPr>
      <w:r>
        <w:rPr>
          <w:rFonts w:cstheme="minorHAnsi"/>
        </w:rPr>
        <w:t>But relying on legacy UE behaviour can be difficult in a new scenario, described below:</w:t>
      </w:r>
    </w:p>
    <w:p w14:paraId="6C7E263F" w14:textId="1DE8A611" w:rsidR="00E93DE9" w:rsidRDefault="00730A2E" w:rsidP="00730A2E">
      <w:pPr>
        <w:rPr>
          <w:rFonts w:cstheme="minorHAnsi"/>
        </w:rPr>
      </w:pPr>
      <w:r w:rsidRPr="009B115E">
        <w:rPr>
          <w:rFonts w:cstheme="minorHAnsi"/>
        </w:rPr>
        <w:t xml:space="preserve">UE is on </w:t>
      </w:r>
      <w:r w:rsidR="005F36DF">
        <w:rPr>
          <w:rFonts w:cstheme="minorHAnsi"/>
        </w:rPr>
        <w:t xml:space="preserve">an anchor cell, </w:t>
      </w:r>
      <w:r w:rsidRPr="009B115E">
        <w:rPr>
          <w:rFonts w:cstheme="minorHAnsi"/>
        </w:rPr>
        <w:t>cell A</w:t>
      </w:r>
      <w:r w:rsidR="005F36DF">
        <w:rPr>
          <w:rFonts w:cstheme="minorHAnsi"/>
        </w:rPr>
        <w:t>;</w:t>
      </w:r>
      <w:r w:rsidRPr="009B115E">
        <w:rPr>
          <w:rFonts w:cstheme="minorHAnsi"/>
        </w:rPr>
        <w:t xml:space="preserve"> and from System Information, it would know if the best cell (intra-frequency or same priority inter-frequency) is a NES cell (or not). It will request SIB1 of NES Cell </w:t>
      </w:r>
      <w:r w:rsidR="005F36DF">
        <w:rPr>
          <w:rFonts w:cstheme="minorHAnsi"/>
        </w:rPr>
        <w:t xml:space="preserve">from NES Cell (case 2) </w:t>
      </w:r>
      <w:r w:rsidRPr="009B115E">
        <w:rPr>
          <w:rFonts w:cstheme="minorHAnsi"/>
        </w:rPr>
        <w:t xml:space="preserve">only if this is the best radio cell on that frequency. </w:t>
      </w:r>
    </w:p>
    <w:p w14:paraId="77A81F68" w14:textId="5AA8D493" w:rsidR="00730A2E" w:rsidRDefault="00E93DE9" w:rsidP="00730A2E">
      <w:pPr>
        <w:rPr>
          <w:rFonts w:cstheme="minorHAnsi"/>
        </w:rPr>
      </w:pPr>
      <w:r>
        <w:rPr>
          <w:rFonts w:cstheme="minorHAnsi"/>
        </w:rPr>
        <w:t>However, i</w:t>
      </w:r>
      <w:r w:rsidR="00730A2E" w:rsidRPr="009B115E">
        <w:rPr>
          <w:rFonts w:cstheme="minorHAnsi"/>
        </w:rPr>
        <w:t xml:space="preserve">f </w:t>
      </w:r>
      <w:r>
        <w:rPr>
          <w:rFonts w:cstheme="minorHAnsi"/>
        </w:rPr>
        <w:t>a</w:t>
      </w:r>
      <w:r w:rsidR="00730A2E" w:rsidRPr="009B115E">
        <w:rPr>
          <w:rFonts w:cstheme="minorHAnsi"/>
        </w:rPr>
        <w:t xml:space="preserve"> UE obtained SIB1 of a NES cell </w:t>
      </w:r>
      <w:r>
        <w:rPr>
          <w:rFonts w:cstheme="minorHAnsi"/>
        </w:rPr>
        <w:t xml:space="preserve">previously </w:t>
      </w:r>
      <w:r w:rsidR="00730A2E" w:rsidRPr="009B115E">
        <w:rPr>
          <w:rFonts w:cstheme="minorHAnsi"/>
        </w:rPr>
        <w:t xml:space="preserve">but is camping on a different cell </w:t>
      </w:r>
      <w:r>
        <w:rPr>
          <w:rFonts w:cstheme="minorHAnsi"/>
        </w:rPr>
        <w:t xml:space="preserve">now </w:t>
      </w:r>
      <w:r w:rsidR="00730A2E" w:rsidRPr="009B115E">
        <w:rPr>
          <w:rFonts w:cstheme="minorHAnsi"/>
        </w:rPr>
        <w:t xml:space="preserve">(say on </w:t>
      </w:r>
      <w:r w:rsidR="00D17A7B" w:rsidRPr="00D17A7B">
        <w:rPr>
          <w:rFonts w:cstheme="minorHAnsi"/>
          <w:b/>
          <w:bCs/>
        </w:rPr>
        <w:t>C</w:t>
      </w:r>
      <w:r w:rsidR="00730A2E" w:rsidRPr="00D17A7B">
        <w:rPr>
          <w:rFonts w:cstheme="minorHAnsi"/>
          <w:b/>
          <w:bCs/>
          <w:sz w:val="24"/>
          <w:szCs w:val="24"/>
        </w:rPr>
        <w:t>ell X which is not a Cell A i.e., not providing WUS information for a NES cell of interest</w:t>
      </w:r>
      <w:r w:rsidR="00C241D7">
        <w:rPr>
          <w:rFonts w:cstheme="minorHAnsi"/>
          <w:b/>
          <w:bCs/>
          <w:sz w:val="24"/>
          <w:szCs w:val="24"/>
        </w:rPr>
        <w:t xml:space="preserve">, </w:t>
      </w:r>
      <w:r w:rsidR="00C241D7" w:rsidRPr="00C241D7">
        <w:rPr>
          <w:rFonts w:cstheme="minorHAnsi"/>
          <w:sz w:val="24"/>
          <w:szCs w:val="24"/>
        </w:rPr>
        <w:t xml:space="preserve">as shown in </w:t>
      </w:r>
      <w:r w:rsidR="00C241D7" w:rsidRPr="00C241D7">
        <w:rPr>
          <w:rFonts w:cstheme="minorHAnsi"/>
          <w:sz w:val="24"/>
          <w:szCs w:val="24"/>
        </w:rPr>
        <w:fldChar w:fldCharType="begin"/>
      </w:r>
      <w:r w:rsidR="00C241D7" w:rsidRPr="00C241D7">
        <w:rPr>
          <w:rFonts w:cstheme="minorHAnsi"/>
          <w:sz w:val="24"/>
          <w:szCs w:val="24"/>
        </w:rPr>
        <w:instrText xml:space="preserve"> REF _Ref174076265 \h </w:instrText>
      </w:r>
      <w:r w:rsidR="00C241D7">
        <w:rPr>
          <w:rFonts w:cstheme="minorHAnsi"/>
          <w:sz w:val="24"/>
          <w:szCs w:val="24"/>
        </w:rPr>
        <w:instrText xml:space="preserve"> \* MERGEFORMAT </w:instrText>
      </w:r>
      <w:r w:rsidR="00C241D7" w:rsidRPr="00C241D7">
        <w:rPr>
          <w:rFonts w:cstheme="minorHAnsi"/>
          <w:sz w:val="24"/>
          <w:szCs w:val="24"/>
        </w:rPr>
      </w:r>
      <w:r w:rsidR="00C241D7" w:rsidRPr="00C241D7">
        <w:rPr>
          <w:rFonts w:cstheme="minorHAnsi"/>
          <w:sz w:val="24"/>
          <w:szCs w:val="24"/>
        </w:rPr>
        <w:fldChar w:fldCharType="separate"/>
      </w:r>
      <w:r w:rsidR="00C241D7" w:rsidRPr="00C241D7">
        <w:t xml:space="preserve">Figure </w:t>
      </w:r>
      <w:r w:rsidR="00C241D7" w:rsidRPr="00C241D7">
        <w:rPr>
          <w:noProof/>
        </w:rPr>
        <w:t>1</w:t>
      </w:r>
      <w:r w:rsidR="00C241D7" w:rsidRPr="00C241D7">
        <w:rPr>
          <w:rFonts w:cstheme="minorHAnsi"/>
          <w:sz w:val="24"/>
          <w:szCs w:val="24"/>
        </w:rPr>
        <w:fldChar w:fldCharType="end"/>
      </w:r>
      <w:r w:rsidR="00730A2E" w:rsidRPr="009B115E">
        <w:rPr>
          <w:rFonts w:cstheme="minorHAnsi"/>
        </w:rPr>
        <w:t>), how long can it consider the stored SIB1 and the corresponding WUS configuration as valid?</w:t>
      </w:r>
    </w:p>
    <w:p w14:paraId="7FDC1C9F" w14:textId="77777777" w:rsidR="00C241D7" w:rsidRDefault="00C241D7" w:rsidP="00C241D7">
      <w:pPr>
        <w:keepNext/>
        <w:jc w:val="center"/>
      </w:pPr>
      <w:r w:rsidRPr="00C241D7">
        <w:rPr>
          <w:rFonts w:cstheme="minorHAnsi"/>
          <w:noProof/>
        </w:rPr>
        <w:drawing>
          <wp:inline distT="0" distB="0" distL="0" distR="0" wp14:anchorId="5548D6F5" wp14:editId="326357B6">
            <wp:extent cx="2949244" cy="2036929"/>
            <wp:effectExtent l="0" t="0" r="381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961348" cy="2045289"/>
                    </a:xfrm>
                    <a:prstGeom prst="rect">
                      <a:avLst/>
                    </a:prstGeom>
                  </pic:spPr>
                </pic:pic>
              </a:graphicData>
            </a:graphic>
          </wp:inline>
        </w:drawing>
      </w:r>
    </w:p>
    <w:p w14:paraId="5EC2AB38" w14:textId="635267AC" w:rsidR="00C241D7" w:rsidRPr="009B115E" w:rsidRDefault="00C241D7" w:rsidP="00C241D7">
      <w:pPr>
        <w:pStyle w:val="Caption"/>
        <w:jc w:val="center"/>
        <w:rPr>
          <w:rFonts w:cstheme="minorHAnsi"/>
        </w:rPr>
      </w:pPr>
      <w:bookmarkStart w:id="4" w:name="_Ref174076265"/>
      <w:r>
        <w:t xml:space="preserve">Figure </w:t>
      </w:r>
      <w:r>
        <w:fldChar w:fldCharType="begin"/>
      </w:r>
      <w:r>
        <w:instrText xml:space="preserve"> SEQ Figure \* ARABIC </w:instrText>
      </w:r>
      <w:r>
        <w:fldChar w:fldCharType="separate"/>
      </w:r>
      <w:r>
        <w:rPr>
          <w:noProof/>
        </w:rPr>
        <w:t>1</w:t>
      </w:r>
      <w:r>
        <w:fldChar w:fldCharType="end"/>
      </w:r>
      <w:bookmarkEnd w:id="4"/>
      <w:r>
        <w:t>: Cell A, Cell X and NES Cell</w:t>
      </w:r>
    </w:p>
    <w:p w14:paraId="07C9D2FE" w14:textId="77777777" w:rsidR="00730A2E" w:rsidRPr="009B115E" w:rsidRDefault="00730A2E" w:rsidP="00730A2E">
      <w:pPr>
        <w:rPr>
          <w:rFonts w:cstheme="minorHAnsi"/>
        </w:rPr>
      </w:pPr>
      <w:r w:rsidRPr="009B115E">
        <w:rPr>
          <w:rFonts w:cstheme="minorHAnsi"/>
        </w:rPr>
        <w:t>For SIB1 there’s neither a value Tag nor a validity timer defined, and we believe that introducing a SIB1 validity concept at this late stage of 5G is not desirable. Instead, a configurable WUS validity can be included in the WUS configuration itself. Further, following simple principles would help:</w:t>
      </w:r>
    </w:p>
    <w:p w14:paraId="64B017A3" w14:textId="77777777" w:rsidR="00730A2E" w:rsidRPr="009B115E" w:rsidRDefault="00730A2E" w:rsidP="00730A2E">
      <w:pPr>
        <w:rPr>
          <w:rFonts w:cstheme="minorHAnsi"/>
        </w:rPr>
      </w:pPr>
      <w:r w:rsidRPr="009B115E">
        <w:rPr>
          <w:rFonts w:cstheme="minorHAnsi"/>
        </w:rPr>
        <w:t>Principle a) Stored SIB1 is considered valid for cell camping (reselection) purpose if the corresponding WUS configuration is considered valid.</w:t>
      </w:r>
    </w:p>
    <w:p w14:paraId="5287BF5A" w14:textId="7FA5E8BD" w:rsidR="00730A2E" w:rsidRPr="009B115E" w:rsidRDefault="00730A2E" w:rsidP="00730A2E">
      <w:pPr>
        <w:rPr>
          <w:rFonts w:cstheme="minorHAnsi"/>
        </w:rPr>
      </w:pPr>
      <w:r w:rsidRPr="009B115E">
        <w:rPr>
          <w:rFonts w:cstheme="minorHAnsi"/>
        </w:rPr>
        <w:t xml:space="preserve">Principle b) After reselection, the UE shall initiate SIB1 request again from the serving NES </w:t>
      </w:r>
      <w:r w:rsidR="000A68F2" w:rsidRPr="000A68F2">
        <w:rPr>
          <w:rFonts w:cstheme="minorHAnsi"/>
        </w:rPr>
        <w:t>cell i.e., not wait until RRC Connection needs to be established.</w:t>
      </w:r>
      <w:r w:rsidR="0071118F">
        <w:rPr>
          <w:rFonts w:cstheme="minorHAnsi"/>
        </w:rPr>
        <w:t xml:space="preserve"> And will keep maintaining the SIB1 while on the NES Cell, as in legacy (already agreed).</w:t>
      </w:r>
    </w:p>
    <w:p w14:paraId="3CC4B231" w14:textId="0D78EC52" w:rsidR="00730A2E" w:rsidRPr="009B115E" w:rsidRDefault="00730A2E" w:rsidP="00730A2E">
      <w:pPr>
        <w:rPr>
          <w:rFonts w:cstheme="minorHAnsi"/>
          <w:lang w:eastAsia="zh-CN"/>
        </w:rPr>
      </w:pPr>
      <w:r w:rsidRPr="009B115E">
        <w:rPr>
          <w:rFonts w:cstheme="minorHAnsi"/>
        </w:rPr>
        <w:t>Principle c) Else, if WUS configuration is not valid</w:t>
      </w:r>
      <w:r w:rsidR="00D72A17" w:rsidRPr="00D72A17">
        <w:t xml:space="preserve"> </w:t>
      </w:r>
      <w:r w:rsidR="00D72A17" w:rsidRPr="00D72A17">
        <w:rPr>
          <w:rFonts w:cstheme="minorHAnsi"/>
        </w:rPr>
        <w:t>or has not been acquired</w:t>
      </w:r>
      <w:r w:rsidRPr="009B115E">
        <w:rPr>
          <w:rFonts w:cstheme="minorHAnsi"/>
        </w:rPr>
        <w:t>, UE proceeds with the cell reselection procedure as if the said NES cell was no more the best ranking cell</w:t>
      </w:r>
      <w:r w:rsidR="00D72A17">
        <w:rPr>
          <w:rFonts w:cstheme="minorHAnsi" w:hint="eastAsia"/>
          <w:lang w:eastAsia="zh-CN"/>
        </w:rPr>
        <w:t xml:space="preserve">, </w:t>
      </w:r>
      <w:r w:rsidR="00D72A17" w:rsidRPr="00D72A17">
        <w:rPr>
          <w:rFonts w:cstheme="minorHAnsi"/>
          <w:lang w:eastAsia="zh-CN"/>
        </w:rPr>
        <w:t>i.e., shall not consider the NES cell for cell re-selection</w:t>
      </w:r>
      <w:r w:rsidR="00D72A17">
        <w:rPr>
          <w:rFonts w:cstheme="minorHAnsi" w:hint="eastAsia"/>
          <w:lang w:eastAsia="zh-CN"/>
        </w:rPr>
        <w:t xml:space="preserve"> </w:t>
      </w:r>
      <w:r w:rsidR="00D72A17" w:rsidRPr="00D72A17">
        <w:rPr>
          <w:rFonts w:cstheme="minorHAnsi"/>
          <w:lang w:eastAsia="zh-CN"/>
        </w:rPr>
        <w:t xml:space="preserve">before obtaining </w:t>
      </w:r>
      <w:r w:rsidR="00D72A17">
        <w:rPr>
          <w:rFonts w:cstheme="minorHAnsi" w:hint="eastAsia"/>
          <w:lang w:eastAsia="zh-CN"/>
        </w:rPr>
        <w:t xml:space="preserve">valid </w:t>
      </w:r>
      <w:r w:rsidR="00D72A17" w:rsidRPr="00D72A17">
        <w:rPr>
          <w:rFonts w:cstheme="minorHAnsi"/>
          <w:lang w:eastAsia="zh-CN"/>
        </w:rPr>
        <w:t>WUS config of an NES cell</w:t>
      </w:r>
      <w:r w:rsidRPr="009B115E">
        <w:rPr>
          <w:rFonts w:cstheme="minorHAnsi"/>
        </w:rPr>
        <w:t xml:space="preserve">; the </w:t>
      </w:r>
      <w:r w:rsidRPr="009B115E">
        <w:rPr>
          <w:rFonts w:cstheme="minorHAnsi"/>
          <w:i/>
          <w:iCs/>
        </w:rPr>
        <w:t>intraFreqReselection</w:t>
      </w:r>
      <w:r w:rsidRPr="009B115E">
        <w:rPr>
          <w:rFonts w:cstheme="minorHAnsi"/>
        </w:rPr>
        <w:t xml:space="preserve"> parameter broadcasted in MIB and/ or SIB1 can be used for intra frequency (= cell X’s frequency) reselection.</w:t>
      </w:r>
      <w:r w:rsidR="00D72A17">
        <w:rPr>
          <w:rFonts w:cstheme="minorHAnsi" w:hint="eastAsia"/>
          <w:lang w:eastAsia="zh-CN"/>
        </w:rPr>
        <w:t xml:space="preserve"> </w:t>
      </w:r>
    </w:p>
    <w:p w14:paraId="60F4DB1D" w14:textId="6691F5DC" w:rsidR="00730A2E" w:rsidRPr="00802B2C" w:rsidRDefault="00730A2E" w:rsidP="00730A2E">
      <w:pPr>
        <w:rPr>
          <w:rFonts w:cstheme="minorHAnsi"/>
          <w:b/>
          <w:bCs/>
        </w:rPr>
      </w:pPr>
      <w:r w:rsidRPr="00802B2C">
        <w:rPr>
          <w:rFonts w:cstheme="minorHAnsi"/>
          <w:b/>
          <w:bCs/>
        </w:rPr>
        <w:t>Proposal</w:t>
      </w:r>
      <w:r w:rsidR="00473AB2">
        <w:rPr>
          <w:rFonts w:cstheme="minorHAnsi"/>
          <w:b/>
          <w:bCs/>
        </w:rPr>
        <w:t xml:space="preserve"> </w:t>
      </w:r>
      <w:r w:rsidR="000418F4">
        <w:rPr>
          <w:rFonts w:cstheme="minorHAnsi"/>
          <w:b/>
          <w:bCs/>
        </w:rPr>
        <w:t>5</w:t>
      </w:r>
      <w:r w:rsidRPr="00802B2C">
        <w:rPr>
          <w:rFonts w:cstheme="minorHAnsi"/>
          <w:b/>
          <w:bCs/>
        </w:rPr>
        <w:t xml:space="preserve">: </w:t>
      </w:r>
      <w:r w:rsidR="00FA1502">
        <w:rPr>
          <w:rFonts w:cstheme="minorHAnsi"/>
          <w:b/>
          <w:bCs/>
        </w:rPr>
        <w:t>A</w:t>
      </w:r>
      <w:r w:rsidRPr="00802B2C">
        <w:rPr>
          <w:rFonts w:cstheme="minorHAnsi"/>
          <w:b/>
          <w:bCs/>
        </w:rPr>
        <w:t xml:space="preserve"> configurable WUS validity </w:t>
      </w:r>
      <w:r w:rsidR="00960170">
        <w:rPr>
          <w:rFonts w:cstheme="minorHAnsi"/>
          <w:b/>
          <w:bCs/>
        </w:rPr>
        <w:t xml:space="preserve">is </w:t>
      </w:r>
      <w:r w:rsidRPr="00802B2C">
        <w:rPr>
          <w:rFonts w:cstheme="minorHAnsi"/>
          <w:b/>
          <w:bCs/>
        </w:rPr>
        <w:t>included in the WUS configuration itself.</w:t>
      </w:r>
    </w:p>
    <w:p w14:paraId="44B4B801" w14:textId="6051B1DA" w:rsidR="00730A2E" w:rsidRPr="00802B2C" w:rsidRDefault="00730A2E" w:rsidP="00960170">
      <w:pPr>
        <w:rPr>
          <w:rFonts w:cstheme="minorHAnsi"/>
          <w:b/>
          <w:bCs/>
        </w:rPr>
      </w:pPr>
      <w:r w:rsidRPr="00802B2C">
        <w:rPr>
          <w:rFonts w:cstheme="minorHAnsi"/>
          <w:b/>
          <w:bCs/>
        </w:rPr>
        <w:t>Proposal</w:t>
      </w:r>
      <w:r w:rsidR="00473AB2">
        <w:rPr>
          <w:rFonts w:cstheme="minorHAnsi"/>
          <w:b/>
          <w:bCs/>
        </w:rPr>
        <w:t xml:space="preserve"> </w:t>
      </w:r>
      <w:r w:rsidR="000418F4">
        <w:rPr>
          <w:rFonts w:cstheme="minorHAnsi"/>
          <w:b/>
          <w:bCs/>
        </w:rPr>
        <w:t>6</w:t>
      </w:r>
      <w:r w:rsidRPr="00802B2C">
        <w:rPr>
          <w:rFonts w:cstheme="minorHAnsi"/>
          <w:b/>
          <w:bCs/>
        </w:rPr>
        <w:t xml:space="preserve">: </w:t>
      </w:r>
      <w:r w:rsidR="00886EEB">
        <w:rPr>
          <w:rFonts w:cstheme="minorHAnsi"/>
          <w:b/>
          <w:bCs/>
        </w:rPr>
        <w:t>For a best rank NES Cell, i</w:t>
      </w:r>
      <w:r w:rsidRPr="00802B2C">
        <w:rPr>
          <w:rFonts w:cstheme="minorHAnsi"/>
          <w:b/>
          <w:bCs/>
        </w:rPr>
        <w:t>f WUS configuration is not valid</w:t>
      </w:r>
      <w:r w:rsidR="00D72A17">
        <w:rPr>
          <w:rFonts w:cstheme="minorHAnsi" w:hint="eastAsia"/>
          <w:b/>
          <w:bCs/>
          <w:lang w:eastAsia="zh-CN"/>
        </w:rPr>
        <w:t xml:space="preserve"> or has not been acquired</w:t>
      </w:r>
      <w:r w:rsidRPr="00802B2C">
        <w:rPr>
          <w:rFonts w:cstheme="minorHAnsi"/>
          <w:b/>
          <w:bCs/>
        </w:rPr>
        <w:t>, UE proceeds with the cell reselection procedure as if the said NES cell was no more the best ranking cell</w:t>
      </w:r>
      <w:r w:rsidR="00D72A17">
        <w:rPr>
          <w:rFonts w:cstheme="minorHAnsi" w:hint="eastAsia"/>
          <w:b/>
          <w:bCs/>
          <w:lang w:eastAsia="zh-CN"/>
        </w:rPr>
        <w:t>, i.e.,</w:t>
      </w:r>
      <w:r w:rsidR="00D72A17" w:rsidRPr="00D72A17">
        <w:t xml:space="preserve"> </w:t>
      </w:r>
      <w:r w:rsidR="00D72A17" w:rsidRPr="00D72A17">
        <w:rPr>
          <w:rFonts w:cstheme="minorHAnsi"/>
          <w:b/>
          <w:bCs/>
          <w:lang w:eastAsia="zh-CN"/>
        </w:rPr>
        <w:t>shall not consider the NES cell for cell re-selection</w:t>
      </w:r>
      <w:r w:rsidRPr="00802B2C">
        <w:rPr>
          <w:rFonts w:cstheme="minorHAnsi"/>
          <w:b/>
          <w:bCs/>
        </w:rPr>
        <w:t xml:space="preserve">; the </w:t>
      </w:r>
      <w:r w:rsidRPr="00802B2C">
        <w:rPr>
          <w:rFonts w:cstheme="minorHAnsi"/>
          <w:b/>
          <w:bCs/>
          <w:i/>
          <w:iCs/>
        </w:rPr>
        <w:t>intraFreqReselection</w:t>
      </w:r>
      <w:r w:rsidRPr="00802B2C">
        <w:rPr>
          <w:rFonts w:cstheme="minorHAnsi"/>
          <w:b/>
          <w:bCs/>
        </w:rPr>
        <w:t xml:space="preserve"> parameter broadcasted in MIB and/ or SIB1 can be used for intra frequency (= cell X’s frequency) reselection.</w:t>
      </w:r>
    </w:p>
    <w:p w14:paraId="794A3454" w14:textId="29029CE9" w:rsidR="003D7CB3" w:rsidRDefault="003D7CB3">
      <w:r>
        <w:br w:type="page"/>
      </w:r>
    </w:p>
    <w:p w14:paraId="644A7294" w14:textId="77777777" w:rsidR="00730A2E" w:rsidRDefault="00730A2E"/>
    <w:p w14:paraId="5BF05966" w14:textId="3BB857C5" w:rsidR="00A90ABE" w:rsidRPr="00AB7669" w:rsidRDefault="00505CD1" w:rsidP="00AB7669">
      <w:pPr>
        <w:pStyle w:val="Heading2"/>
        <w:numPr>
          <w:ilvl w:val="1"/>
          <w:numId w:val="4"/>
        </w:numPr>
      </w:pPr>
      <w:r w:rsidRPr="00AB7669">
        <w:t>WUS configuration in a new separated SIB or in legacy (SIB3/ 4)</w:t>
      </w:r>
    </w:p>
    <w:p w14:paraId="5089CD31" w14:textId="056B5B0E" w:rsidR="004A1808" w:rsidRDefault="004A1808" w:rsidP="004A1808">
      <w:r>
        <w:t>Following agreement was made in RAN2#126:</w:t>
      </w:r>
    </w:p>
    <w:p w14:paraId="2EA28ADA" w14:textId="77777777" w:rsidR="00A90ABE" w:rsidRPr="004A1808" w:rsidRDefault="00A90ABE" w:rsidP="004A1808">
      <w:pPr>
        <w:pBdr>
          <w:top w:val="single" w:sz="4" w:space="1" w:color="auto"/>
          <w:left w:val="single" w:sz="4" w:space="4" w:color="auto"/>
          <w:bottom w:val="single" w:sz="4" w:space="1" w:color="auto"/>
          <w:right w:val="single" w:sz="4" w:space="4" w:color="auto"/>
        </w:pBdr>
        <w:rPr>
          <w:b/>
          <w:bCs/>
        </w:rPr>
      </w:pPr>
      <w:r w:rsidRPr="004A1808">
        <w:rPr>
          <w:b/>
          <w:bCs/>
        </w:rPr>
        <w:t>Transmission of WUS configuration</w:t>
      </w:r>
    </w:p>
    <w:p w14:paraId="2CB59D25" w14:textId="77777777" w:rsidR="00A90ABE" w:rsidRDefault="00A90ABE" w:rsidP="004A1808">
      <w:pPr>
        <w:pBdr>
          <w:top w:val="single" w:sz="4" w:space="1" w:color="auto"/>
          <w:left w:val="single" w:sz="4" w:space="4" w:color="auto"/>
          <w:bottom w:val="single" w:sz="4" w:space="1" w:color="auto"/>
          <w:right w:val="single" w:sz="4" w:space="4" w:color="auto"/>
        </w:pBdr>
      </w:pPr>
      <w:r>
        <w:t>5.</w:t>
      </w:r>
      <w:r>
        <w:tab/>
        <w:t>Cell A’s SIB can be used to configure on-demand SIB1 related configuration for neighbour NES cells, e.g., via new SIB or the existing SIB.</w:t>
      </w:r>
    </w:p>
    <w:p w14:paraId="4E5A6703" w14:textId="77777777" w:rsidR="00A90ABE" w:rsidRDefault="00A90ABE" w:rsidP="00A90ABE"/>
    <w:p w14:paraId="7D2EBE5F" w14:textId="7FA7EDF0" w:rsidR="00A90ABE" w:rsidRDefault="00AB7669" w:rsidP="00A90ABE">
      <w:r>
        <w:t xml:space="preserve">Further, </w:t>
      </w:r>
      <w:r w:rsidR="00A90ABE">
        <w:t xml:space="preserve">RAN1 simulations have clearly shown that a new SIB in Cell A is bad for Cell A's energy consumption. There is no point in saving energy of one cell (NES Cell) but wasting in another. So, we think the existing neighbouring cell list broadcast in SIB3/ 4 should be used. </w:t>
      </w:r>
    </w:p>
    <w:p w14:paraId="1F820547" w14:textId="19CEF06F" w:rsidR="007425A4" w:rsidRDefault="007425A4" w:rsidP="007425A4">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RAN1 Simulation results (</w:t>
      </w:r>
      <w:r w:rsidRPr="0063486E">
        <w:t>For the evaluation of NES loss on cell A</w:t>
      </w:r>
      <w:r>
        <w:t>)</w:t>
      </w:r>
    </w:p>
    <w:tbl>
      <w:tblPr>
        <w:tblStyle w:val="TableGrid"/>
        <w:tblW w:w="0" w:type="auto"/>
        <w:tblLook w:val="04A0" w:firstRow="1" w:lastRow="0" w:firstColumn="1" w:lastColumn="0" w:noHBand="0" w:noVBand="1"/>
      </w:tblPr>
      <w:tblGrid>
        <w:gridCol w:w="9016"/>
      </w:tblGrid>
      <w:tr w:rsidR="00F5399B" w14:paraId="3C981D2C" w14:textId="77777777" w:rsidTr="00F5399B">
        <w:tc>
          <w:tcPr>
            <w:tcW w:w="9016" w:type="dxa"/>
          </w:tcPr>
          <w:p w14:paraId="5BB2E31E" w14:textId="24D44BFC" w:rsidR="00F5399B" w:rsidRDefault="00F5399B" w:rsidP="00A90ABE">
            <w:pPr>
              <w:rPr>
                <w:lang w:val="en-GB"/>
              </w:rPr>
            </w:pPr>
            <w:r w:rsidRPr="00F5399B">
              <w:rPr>
                <w:lang w:val="en-GB"/>
              </w:rPr>
              <w:t>For the evaluation of NES loss on cell A, the following is observed</w:t>
            </w:r>
            <w:r>
              <w:rPr>
                <w:lang w:val="en-GB"/>
              </w:rPr>
              <w:t>:</w:t>
            </w:r>
          </w:p>
          <w:p w14:paraId="1953A53A" w14:textId="77777777" w:rsidR="00F5399B" w:rsidRDefault="00F5399B" w:rsidP="00A90ABE"/>
          <w:p w14:paraId="5487536A" w14:textId="77777777" w:rsidR="00F5399B" w:rsidRPr="00F5399B" w:rsidRDefault="00F5399B" w:rsidP="00E57C4F">
            <w:pPr>
              <w:numPr>
                <w:ilvl w:val="0"/>
                <w:numId w:val="5"/>
              </w:numPr>
            </w:pPr>
            <w:r w:rsidRPr="00F5399B">
              <w:rPr>
                <w:lang w:val="en-GB"/>
              </w:rPr>
              <w:t>NES loss of 0%~0.98% from the following 15 sources with UL WUS configuration transmitted in legacy SIB on Cell A (</w:t>
            </w:r>
            <w:r w:rsidRPr="00F5399B">
              <w:rPr>
                <w:u w:val="single"/>
                <w:lang w:val="en-GB"/>
              </w:rPr>
              <w:t>with different assumptions on SIB periodicity and cell loading</w:t>
            </w:r>
            <w:r w:rsidRPr="00F5399B">
              <w:rPr>
                <w:lang w:val="en-GB"/>
              </w:rPr>
              <w:t>):</w:t>
            </w:r>
          </w:p>
          <w:p w14:paraId="6697DF99" w14:textId="77777777" w:rsidR="00F5399B" w:rsidRPr="00F5399B" w:rsidRDefault="00F5399B" w:rsidP="00E57C4F">
            <w:pPr>
              <w:numPr>
                <w:ilvl w:val="1"/>
                <w:numId w:val="5"/>
              </w:numPr>
            </w:pPr>
            <w:r w:rsidRPr="00F5399B">
              <w:rPr>
                <w:lang w:val="en-GB"/>
              </w:rPr>
              <w:t>R1-2404408, R1-2404463, R1-2403942, R1-2403979, R1-2405341, R1-2404224, R1-2404859, R1-2404758, R1-2405162, R1-2404122, R1-2404507, R1-2404033, R1-2405363, R1-2404625, R1-2404561 (for Case 2)</w:t>
            </w:r>
          </w:p>
          <w:p w14:paraId="6B69E578" w14:textId="77777777" w:rsidR="00F5399B" w:rsidRPr="00F5399B" w:rsidRDefault="00F5399B" w:rsidP="00E57C4F">
            <w:pPr>
              <w:numPr>
                <w:ilvl w:val="0"/>
                <w:numId w:val="5"/>
              </w:numPr>
            </w:pPr>
            <w:r w:rsidRPr="00F5399B">
              <w:rPr>
                <w:lang w:val="en-GB"/>
              </w:rPr>
              <w:t>One source (R1-2405106) reports for the case with UL WUS configuration transmitted in separated SIB on Cell A where the separated SIB is TDMed with legacy SIB and transmitted in a 320ms period using dedicated resource.</w:t>
            </w:r>
          </w:p>
          <w:p w14:paraId="58951438" w14:textId="77777777" w:rsidR="00F5399B" w:rsidRPr="00F5399B" w:rsidRDefault="00F5399B" w:rsidP="00E57C4F">
            <w:pPr>
              <w:numPr>
                <w:ilvl w:val="1"/>
                <w:numId w:val="5"/>
              </w:numPr>
            </w:pPr>
            <w:r w:rsidRPr="00F5399B">
              <w:rPr>
                <w:lang w:val="en-GB"/>
              </w:rPr>
              <w:t xml:space="preserve">0.62%~2.65% NES loss for Case 2 (Options 1+B+X) with </w:t>
            </w:r>
            <w:r w:rsidRPr="00F5399B">
              <w:rPr>
                <w:u w:val="single"/>
                <w:lang w:val="en-GB"/>
              </w:rPr>
              <w:t>empty load</w:t>
            </w:r>
          </w:p>
          <w:p w14:paraId="6A358A46" w14:textId="77777777" w:rsidR="00F5399B" w:rsidRPr="00F5399B" w:rsidRDefault="00F5399B" w:rsidP="00E57C4F">
            <w:pPr>
              <w:numPr>
                <w:ilvl w:val="1"/>
                <w:numId w:val="5"/>
              </w:numPr>
            </w:pPr>
            <w:r w:rsidRPr="00F5399B">
              <w:rPr>
                <w:lang w:val="en-GB"/>
              </w:rPr>
              <w:t xml:space="preserve">0.73%~3.20% NES loss for Case 3 (Options 2+B+Y) with </w:t>
            </w:r>
            <w:r w:rsidRPr="00F5399B">
              <w:rPr>
                <w:u w:val="single"/>
                <w:lang w:val="en-GB"/>
              </w:rPr>
              <w:t>empty load</w:t>
            </w:r>
          </w:p>
          <w:p w14:paraId="230688C8" w14:textId="77777777" w:rsidR="00F5399B" w:rsidRPr="00F5399B" w:rsidRDefault="00F5399B" w:rsidP="00E57C4F">
            <w:pPr>
              <w:numPr>
                <w:ilvl w:val="0"/>
                <w:numId w:val="5"/>
              </w:numPr>
              <w:rPr>
                <w:lang w:val="de-DE"/>
              </w:rPr>
            </w:pPr>
            <w:r w:rsidRPr="00F5399B">
              <w:rPr>
                <w:lang w:val="en-GB"/>
              </w:rPr>
              <w:t xml:space="preserve">One source (R1-2404122) reports </w:t>
            </w:r>
          </w:p>
          <w:p w14:paraId="4CBA22F8" w14:textId="77777777" w:rsidR="00F5399B" w:rsidRPr="00F5399B" w:rsidRDefault="00F5399B" w:rsidP="00E57C4F">
            <w:pPr>
              <w:numPr>
                <w:ilvl w:val="1"/>
                <w:numId w:val="5"/>
              </w:numPr>
            </w:pPr>
            <w:r w:rsidRPr="00F5399B">
              <w:rPr>
                <w:lang w:val="en-GB"/>
              </w:rPr>
              <w:t>2.95%(</w:t>
            </w:r>
            <w:r w:rsidRPr="00F5399B">
              <w:rPr>
                <w:u w:val="single"/>
                <w:lang w:val="en-GB"/>
              </w:rPr>
              <w:t>medium load</w:t>
            </w:r>
            <w:r w:rsidRPr="00F5399B">
              <w:rPr>
                <w:lang w:val="en-GB"/>
              </w:rPr>
              <w:t>)~15.49%(</w:t>
            </w:r>
            <w:r w:rsidRPr="00F5399B">
              <w:rPr>
                <w:u w:val="single"/>
                <w:lang w:val="en-GB"/>
              </w:rPr>
              <w:t>empty load</w:t>
            </w:r>
            <w:r w:rsidRPr="00F5399B">
              <w:rPr>
                <w:lang w:val="en-GB"/>
              </w:rPr>
              <w:t>) NES loss with UL WUS configuration transmitted in separated SIB on Cell</w:t>
            </w:r>
          </w:p>
          <w:p w14:paraId="1BDC546B" w14:textId="77777777" w:rsidR="00F5399B" w:rsidRPr="00F5399B" w:rsidRDefault="00F5399B" w:rsidP="00E57C4F">
            <w:pPr>
              <w:numPr>
                <w:ilvl w:val="2"/>
                <w:numId w:val="5"/>
              </w:numPr>
            </w:pPr>
            <w:r w:rsidRPr="00F5399B">
              <w:rPr>
                <w:lang w:val="en-GB"/>
              </w:rPr>
              <w:t>The separated SIB is TDMed with legacy SIB and transmitted in a 20ms period using dedicated resource.</w:t>
            </w:r>
          </w:p>
          <w:p w14:paraId="6E9F5BEB" w14:textId="77777777" w:rsidR="00F5399B" w:rsidRPr="00F5399B" w:rsidRDefault="00F5399B" w:rsidP="00E57C4F">
            <w:pPr>
              <w:numPr>
                <w:ilvl w:val="1"/>
                <w:numId w:val="5"/>
              </w:numPr>
            </w:pPr>
            <w:r w:rsidRPr="00F5399B">
              <w:rPr>
                <w:lang w:val="en-GB"/>
              </w:rPr>
              <w:t>1.28%(</w:t>
            </w:r>
            <w:r w:rsidRPr="00F5399B">
              <w:rPr>
                <w:u w:val="single"/>
                <w:lang w:val="en-GB"/>
              </w:rPr>
              <w:t>medium load</w:t>
            </w:r>
            <w:r w:rsidRPr="00F5399B">
              <w:rPr>
                <w:lang w:val="en-GB"/>
              </w:rPr>
              <w:t>)~3.62%(</w:t>
            </w:r>
            <w:r w:rsidRPr="00F5399B">
              <w:rPr>
                <w:u w:val="single"/>
                <w:lang w:val="en-GB"/>
              </w:rPr>
              <w:t>empty load</w:t>
            </w:r>
            <w:r w:rsidRPr="00F5399B">
              <w:rPr>
                <w:lang w:val="en-GB"/>
              </w:rPr>
              <w:t>) NES loss with UL WUS configuration transmitted in legacy SIB on Cell A</w:t>
            </w:r>
          </w:p>
          <w:p w14:paraId="3300B121" w14:textId="77777777" w:rsidR="00F5399B" w:rsidRDefault="00F5399B" w:rsidP="00A90ABE"/>
        </w:tc>
      </w:tr>
    </w:tbl>
    <w:p w14:paraId="758D3F50" w14:textId="77777777" w:rsidR="00F5399B" w:rsidRDefault="00F5399B" w:rsidP="00A90ABE"/>
    <w:p w14:paraId="054A2C04" w14:textId="102F564A" w:rsidR="00A90ABE" w:rsidRPr="004A1808" w:rsidRDefault="004A1808" w:rsidP="00A90ABE">
      <w:pPr>
        <w:rPr>
          <w:b/>
          <w:bCs/>
        </w:rPr>
      </w:pPr>
      <w:r w:rsidRPr="004A1808">
        <w:rPr>
          <w:b/>
          <w:bCs/>
        </w:rPr>
        <w:t>Proposal</w:t>
      </w:r>
      <w:r w:rsidR="00473AB2">
        <w:rPr>
          <w:b/>
          <w:bCs/>
        </w:rPr>
        <w:t xml:space="preserve"> </w:t>
      </w:r>
      <w:r w:rsidR="00240B50">
        <w:rPr>
          <w:b/>
          <w:bCs/>
        </w:rPr>
        <w:t>7</w:t>
      </w:r>
      <w:r w:rsidRPr="004A1808">
        <w:rPr>
          <w:b/>
          <w:bCs/>
        </w:rPr>
        <w:t xml:space="preserve">: </w:t>
      </w:r>
      <w:r w:rsidR="00A90ABE" w:rsidRPr="004A1808">
        <w:rPr>
          <w:b/>
          <w:bCs/>
        </w:rPr>
        <w:t xml:space="preserve">Reuse SIB3/ 4 to provide WUS configuration of </w:t>
      </w:r>
      <w:r w:rsidR="006C673D" w:rsidRPr="004A1808">
        <w:rPr>
          <w:b/>
          <w:bCs/>
        </w:rPr>
        <w:t>neighboring</w:t>
      </w:r>
      <w:r w:rsidR="00A90ABE" w:rsidRPr="004A1808">
        <w:rPr>
          <w:b/>
          <w:bCs/>
        </w:rPr>
        <w:t xml:space="preserve"> intra and inter-frequency cells. No new SIB is </w:t>
      </w:r>
      <w:r w:rsidR="00016EE4">
        <w:rPr>
          <w:b/>
          <w:bCs/>
        </w:rPr>
        <w:t>introduced for providing SIB1 WUS configuration</w:t>
      </w:r>
      <w:r w:rsidR="00A90ABE" w:rsidRPr="004A1808">
        <w:rPr>
          <w:b/>
          <w:bCs/>
        </w:rPr>
        <w:t>.</w:t>
      </w:r>
    </w:p>
    <w:p w14:paraId="09873F57" w14:textId="77777777" w:rsidR="00A90ABE" w:rsidRDefault="00A90ABE" w:rsidP="00A90ABE"/>
    <w:p w14:paraId="0976500E" w14:textId="597D34D3" w:rsidR="00151527" w:rsidRPr="006D403C" w:rsidRDefault="00151527" w:rsidP="006D403C">
      <w:pPr>
        <w:pStyle w:val="Heading2"/>
        <w:numPr>
          <w:ilvl w:val="1"/>
          <w:numId w:val="4"/>
        </w:numPr>
      </w:pPr>
      <w:r w:rsidRPr="006D403C">
        <w:t>Barring legacy (and non R19 NES) UEs</w:t>
      </w:r>
    </w:p>
    <w:p w14:paraId="69FD601F" w14:textId="77777777" w:rsidR="00621B43" w:rsidRDefault="00A90ABE" w:rsidP="00A90ABE">
      <w:r>
        <w:t xml:space="preserve">MIB Barring: Use of </w:t>
      </w:r>
      <w:r w:rsidRPr="00621B43">
        <w:rPr>
          <w:i/>
          <w:iCs/>
        </w:rPr>
        <w:t>cellBarred</w:t>
      </w:r>
      <w:r>
        <w:t xml:space="preserve"> in </w:t>
      </w:r>
      <w:r w:rsidRPr="00621B43">
        <w:rPr>
          <w:i/>
          <w:iCs/>
        </w:rPr>
        <w:t>MIB</w:t>
      </w:r>
      <w:r>
        <w:t xml:space="preserve"> has been deprecated based on last discussions in R18 background (discussions related to Emergency Calls). Additionally, R19 NES UEs can't really identify if a cell is R19 NES cell providing SIB1 on on-demand basis just by receiving the </w:t>
      </w:r>
      <w:r w:rsidRPr="00621B43">
        <w:rPr>
          <w:i/>
          <w:iCs/>
        </w:rPr>
        <w:t>cellBarred</w:t>
      </w:r>
      <w:r>
        <w:t xml:space="preserve"> bit. </w:t>
      </w:r>
    </w:p>
    <w:p w14:paraId="6A72EBC5" w14:textId="5620E835" w:rsidR="00A90ABE" w:rsidRDefault="00A90ABE" w:rsidP="00A90ABE">
      <w:r>
        <w:t>So, MIB barring alone will not help R19 NES UEs. We need to use something else to indicate that: the field "</w:t>
      </w:r>
      <w:r w:rsidRPr="00621B43">
        <w:rPr>
          <w:i/>
          <w:iCs/>
        </w:rPr>
        <w:t>ssb-SubcarrierOffset</w:t>
      </w:r>
      <w:r>
        <w:t xml:space="preserve">" </w:t>
      </w:r>
      <w:r w:rsidRPr="00621B43">
        <w:rPr>
          <w:b/>
          <w:bCs/>
        </w:rPr>
        <w:t>can indicate that SIB1 is absent</w:t>
      </w:r>
      <w:r>
        <w:t xml:space="preserve"> and further the </w:t>
      </w:r>
      <w:r w:rsidRPr="00621B43">
        <w:rPr>
          <w:b/>
          <w:bCs/>
        </w:rPr>
        <w:t>field pdcch-ConfigSIB1 can be used to indicate that there's no other frequency positions/ range where the UE may find SS/PBCH block with SIB1</w:t>
      </w:r>
      <w:r>
        <w:t xml:space="preserve"> - this will help the legacy UEs immensely and these will not only know that SIB1 is not being provided "here" but also not in another frequency (range). </w:t>
      </w:r>
      <w:r w:rsidRPr="00621B43">
        <w:rPr>
          <w:b/>
          <w:bCs/>
        </w:rPr>
        <w:t>So, unnecessary battery consumption in looking for "non-</w:t>
      </w:r>
      <w:r w:rsidR="00007EDB" w:rsidRPr="00621B43">
        <w:rPr>
          <w:b/>
          <w:bCs/>
        </w:rPr>
        <w:t>existent</w:t>
      </w:r>
      <w:r w:rsidRPr="00621B43">
        <w:rPr>
          <w:b/>
          <w:bCs/>
        </w:rPr>
        <w:t>" SIB1 will be avoided</w:t>
      </w:r>
      <w:r>
        <w:t>. If RAN2 agrees, we need to request RAN1 to consider this.</w:t>
      </w:r>
    </w:p>
    <w:p w14:paraId="069073B9" w14:textId="4E746B4C" w:rsidR="00A90ABE" w:rsidRDefault="00A90ABE" w:rsidP="00BC3B57">
      <w:pPr>
        <w:rPr>
          <w:b/>
          <w:bCs/>
        </w:rPr>
      </w:pPr>
      <w:r w:rsidRPr="0077447D">
        <w:rPr>
          <w:b/>
          <w:bCs/>
        </w:rPr>
        <w:t>Proposal</w:t>
      </w:r>
      <w:r w:rsidR="00473AB2">
        <w:rPr>
          <w:b/>
          <w:bCs/>
        </w:rPr>
        <w:t xml:space="preserve"> </w:t>
      </w:r>
      <w:r w:rsidR="00240B50">
        <w:rPr>
          <w:b/>
          <w:bCs/>
        </w:rPr>
        <w:t>8</w:t>
      </w:r>
      <w:r w:rsidRPr="0077447D">
        <w:rPr>
          <w:b/>
          <w:bCs/>
        </w:rPr>
        <w:t>: To b</w:t>
      </w:r>
      <w:r w:rsidR="000A3D42" w:rsidRPr="0077447D">
        <w:rPr>
          <w:b/>
          <w:bCs/>
        </w:rPr>
        <w:t>a</w:t>
      </w:r>
      <w:r w:rsidRPr="0077447D">
        <w:rPr>
          <w:b/>
          <w:bCs/>
        </w:rPr>
        <w:t>r legacy UE</w:t>
      </w:r>
      <w:r w:rsidR="00DC38A1">
        <w:rPr>
          <w:b/>
          <w:bCs/>
        </w:rPr>
        <w:t>s,</w:t>
      </w:r>
      <w:r w:rsidRPr="0077447D">
        <w:rPr>
          <w:b/>
          <w:bCs/>
        </w:rPr>
        <w:t xml:space="preserve"> the field "</w:t>
      </w:r>
      <w:r w:rsidRPr="0077447D">
        <w:rPr>
          <w:b/>
          <w:bCs/>
          <w:i/>
          <w:iCs/>
        </w:rPr>
        <w:t>ssb-SubcarrierOffset</w:t>
      </w:r>
      <w:r w:rsidRPr="0077447D">
        <w:rPr>
          <w:b/>
          <w:bCs/>
        </w:rPr>
        <w:t xml:space="preserve">" can indicate that SIB1 is absent and further the field </w:t>
      </w:r>
      <w:r w:rsidRPr="00DC38A1">
        <w:rPr>
          <w:b/>
          <w:bCs/>
          <w:i/>
          <w:iCs/>
        </w:rPr>
        <w:t>pdcch-ConfigSIB1</w:t>
      </w:r>
      <w:r w:rsidRPr="0077447D">
        <w:rPr>
          <w:b/>
          <w:bCs/>
        </w:rPr>
        <w:t xml:space="preserve"> can be used to indicate that there's no other frequency positions/ range where the UE may find SS/PBCH block with SIB1.</w:t>
      </w:r>
    </w:p>
    <w:p w14:paraId="01CDBACE" w14:textId="77777777" w:rsidR="00BC3B57" w:rsidRDefault="00BC3B57" w:rsidP="00BC3B57">
      <w:pPr>
        <w:rPr>
          <w:b/>
          <w:bCs/>
        </w:rPr>
      </w:pPr>
    </w:p>
    <w:p w14:paraId="53AD1C4C" w14:textId="77777777" w:rsidR="00CC7ED0" w:rsidRPr="00DC38A1" w:rsidRDefault="00CC7ED0" w:rsidP="00BC3B57">
      <w:pPr>
        <w:rPr>
          <w:b/>
          <w:bCs/>
        </w:rPr>
      </w:pPr>
    </w:p>
    <w:p w14:paraId="3838DB78" w14:textId="4D79E192" w:rsidR="0077447D" w:rsidRPr="00BC3B57" w:rsidRDefault="0077447D" w:rsidP="00BC3B57">
      <w:pPr>
        <w:pStyle w:val="Heading2"/>
        <w:numPr>
          <w:ilvl w:val="1"/>
          <w:numId w:val="4"/>
        </w:numPr>
      </w:pPr>
      <w:r w:rsidRPr="00BC3B57">
        <w:t xml:space="preserve">Indication that SIB1 is provided on </w:t>
      </w:r>
      <w:r w:rsidR="00A94302">
        <w:t>O</w:t>
      </w:r>
      <w:r w:rsidRPr="00BC3B57">
        <w:t>n-</w:t>
      </w:r>
      <w:r w:rsidR="005120FD">
        <w:t>D</w:t>
      </w:r>
      <w:r w:rsidRPr="00BC3B57">
        <w:t>emand</w:t>
      </w:r>
    </w:p>
    <w:p w14:paraId="00539D17" w14:textId="3A87010C" w:rsidR="006440A6" w:rsidRDefault="00327915" w:rsidP="00260B00">
      <w:r>
        <w:t>Following the barring proposal, t</w:t>
      </w:r>
      <w:r w:rsidR="00A90ABE">
        <w:t xml:space="preserve">he </w:t>
      </w:r>
      <w:r w:rsidR="00CC7ED0">
        <w:t xml:space="preserve">immediate </w:t>
      </w:r>
      <w:r w:rsidR="00A90ABE">
        <w:t>next question</w:t>
      </w:r>
      <w:r w:rsidR="00260B00">
        <w:t xml:space="preserve"> is</w:t>
      </w:r>
      <w:r w:rsidR="00F5231A">
        <w:t>:</w:t>
      </w:r>
      <w:r w:rsidR="00260B00">
        <w:t xml:space="preserve"> </w:t>
      </w:r>
      <w:r w:rsidR="00260B00" w:rsidRPr="00260B00">
        <w:rPr>
          <w:b/>
          <w:bCs/>
        </w:rPr>
        <w:t>s</w:t>
      </w:r>
      <w:r w:rsidR="009F52AB" w:rsidRPr="00260B00">
        <w:rPr>
          <w:b/>
          <w:bCs/>
        </w:rPr>
        <w:t>hould a R19 NES Cell indicate that SIB1 is provided on on-demand basis</w:t>
      </w:r>
      <w:r w:rsidR="00DD6359">
        <w:rPr>
          <w:b/>
          <w:bCs/>
        </w:rPr>
        <w:t>?</w:t>
      </w:r>
      <w:r w:rsidR="009F52AB">
        <w:t xml:space="preserve"> </w:t>
      </w:r>
      <w:r w:rsidR="00114625">
        <w:t>C</w:t>
      </w:r>
      <w:r w:rsidR="00DD6359">
        <w:t>oncerning this the following agreements were made earlier:</w:t>
      </w:r>
    </w:p>
    <w:p w14:paraId="42BC6D2F" w14:textId="77777777" w:rsidR="006440A6" w:rsidRPr="00EC2697" w:rsidRDefault="006440A6" w:rsidP="00260B00">
      <w:pPr>
        <w:pStyle w:val="Doc-text2"/>
        <w:pBdr>
          <w:top w:val="single" w:sz="4" w:space="1" w:color="auto"/>
          <w:left w:val="single" w:sz="4" w:space="4" w:color="auto"/>
          <w:bottom w:val="single" w:sz="4" w:space="1" w:color="auto"/>
          <w:right w:val="single" w:sz="4" w:space="4" w:color="auto"/>
        </w:pBdr>
        <w:ind w:left="539" w:firstLine="0"/>
        <w:rPr>
          <w:b/>
          <w:lang w:val="en-US"/>
        </w:rPr>
      </w:pPr>
      <w:r w:rsidRPr="00EC2697">
        <w:rPr>
          <w:b/>
          <w:lang w:val="en-US"/>
        </w:rPr>
        <w:t>Information of WUS configuration</w:t>
      </w:r>
    </w:p>
    <w:p w14:paraId="51B57DEA" w14:textId="77777777" w:rsidR="006440A6" w:rsidRPr="006440A6" w:rsidRDefault="006440A6" w:rsidP="00260B00">
      <w:pPr>
        <w:pStyle w:val="Doc-text2"/>
        <w:numPr>
          <w:ilvl w:val="0"/>
          <w:numId w:val="2"/>
        </w:numPr>
        <w:pBdr>
          <w:top w:val="single" w:sz="4" w:space="1" w:color="auto"/>
          <w:left w:val="single" w:sz="4" w:space="4" w:color="auto"/>
          <w:bottom w:val="single" w:sz="4" w:space="1" w:color="auto"/>
          <w:right w:val="single" w:sz="4" w:space="4" w:color="auto"/>
        </w:pBdr>
        <w:ind w:left="899"/>
        <w:rPr>
          <w:highlight w:val="yellow"/>
          <w:lang w:val="en-US"/>
        </w:rPr>
      </w:pPr>
      <w:r w:rsidRPr="006440A6">
        <w:rPr>
          <w:highlight w:val="yellow"/>
        </w:rPr>
        <w:t>Can use the PCI and frequency of a NES Cell to associate the UL WUS configuration with a NES Cell.</w:t>
      </w:r>
    </w:p>
    <w:p w14:paraId="3AAC4BAE" w14:textId="77777777" w:rsidR="006440A6" w:rsidRDefault="006440A6" w:rsidP="00260B00">
      <w:pPr>
        <w:pStyle w:val="Doc-text2"/>
        <w:numPr>
          <w:ilvl w:val="0"/>
          <w:numId w:val="2"/>
        </w:numPr>
        <w:pBdr>
          <w:top w:val="single" w:sz="4" w:space="1" w:color="auto"/>
          <w:left w:val="single" w:sz="4" w:space="4" w:color="auto"/>
          <w:bottom w:val="single" w:sz="4" w:space="1" w:color="auto"/>
          <w:right w:val="single" w:sz="4" w:space="4" w:color="auto"/>
        </w:pBdr>
        <w:ind w:left="899"/>
        <w:rPr>
          <w:lang w:val="en-US"/>
        </w:rPr>
      </w:pPr>
      <w:r w:rsidRPr="00E96CA4">
        <w:t>For Message 1 based on-demand SIB</w:t>
      </w:r>
      <w:r>
        <w:t>1</w:t>
      </w:r>
      <w:r w:rsidRPr="00E96CA4">
        <w:t xml:space="preserve"> request, the on-demand SI request configuration </w:t>
      </w:r>
      <w:r>
        <w:t xml:space="preserve">that currently included </w:t>
      </w:r>
      <w:r w:rsidRPr="00E96CA4">
        <w:t>in SIB1 may be used as the design baseline.</w:t>
      </w:r>
    </w:p>
    <w:p w14:paraId="0953D24B" w14:textId="7707C669" w:rsidR="006440A6" w:rsidRDefault="00172CD8" w:rsidP="00260B00">
      <w:r>
        <w:t xml:space="preserve"> </w:t>
      </w:r>
    </w:p>
    <w:p w14:paraId="330602D5" w14:textId="77777777" w:rsidR="00114625" w:rsidRDefault="00114625" w:rsidP="00260B00">
      <w:r>
        <w:t xml:space="preserve">We think that </w:t>
      </w:r>
      <w:r w:rsidRPr="00114625">
        <w:t xml:space="preserve">a R19 NES Cell </w:t>
      </w:r>
      <w:r>
        <w:t xml:space="preserve">should </w:t>
      </w:r>
      <w:r w:rsidRPr="00114625">
        <w:t xml:space="preserve">indicate that SIB1 is provided </w:t>
      </w:r>
      <w:r>
        <w:t>on</w:t>
      </w:r>
      <w:r w:rsidRPr="00114625">
        <w:t xml:space="preserve"> on-demand basis </w:t>
      </w:r>
      <w:r>
        <w:t xml:space="preserve">since it is </w:t>
      </w:r>
      <w:r w:rsidRPr="00DD6359">
        <w:rPr>
          <w:u w:val="single"/>
        </w:rPr>
        <w:t>not</w:t>
      </w:r>
      <w:r>
        <w:t xml:space="preserve"> sufficient to only rely on neighbouring Cell A to provide this info for following reasons</w:t>
      </w:r>
    </w:p>
    <w:p w14:paraId="55B7FE95" w14:textId="6A540BB7" w:rsidR="00114625" w:rsidRDefault="00114625" w:rsidP="00260B00">
      <w:r>
        <w:t xml:space="preserve">First) Relying on serving cell (which may be a Cell A or Cell X) to provide information if a neighbouring cell is </w:t>
      </w:r>
      <w:r w:rsidRPr="00114625">
        <w:t xml:space="preserve">a R19 NES </w:t>
      </w:r>
      <w:r>
        <w:t xml:space="preserve">on-demand SIB1 </w:t>
      </w:r>
      <w:r w:rsidRPr="00114625">
        <w:t xml:space="preserve">Cell </w:t>
      </w:r>
      <w:r>
        <w:t xml:space="preserve">might be non-practical given any toggling of NES status of a cell will trigger (Xn/ F1) signalling in a geography </w:t>
      </w:r>
      <w:r w:rsidR="00BD23E4">
        <w:t>– which if not perfectly implemented in network will create issues, at least in the initial phase of deployment.</w:t>
      </w:r>
    </w:p>
    <w:p w14:paraId="4EFB509B" w14:textId="2B8A1170" w:rsidR="001F7F42" w:rsidRDefault="00BD23E4" w:rsidP="00260B00">
      <w:r>
        <w:t xml:space="preserve">Second) We think </w:t>
      </w:r>
      <w:r w:rsidR="006440A6" w:rsidRPr="00B93935">
        <w:rPr>
          <w:u w:val="single"/>
        </w:rPr>
        <w:t xml:space="preserve">it is </w:t>
      </w:r>
      <w:r w:rsidR="00B93935" w:rsidRPr="00B93935">
        <w:rPr>
          <w:u w:val="single"/>
        </w:rPr>
        <w:t xml:space="preserve">important </w:t>
      </w:r>
      <w:r w:rsidR="007401E4" w:rsidRPr="00B93935">
        <w:rPr>
          <w:u w:val="single"/>
        </w:rPr>
        <w:t>that</w:t>
      </w:r>
      <w:r w:rsidR="006440A6" w:rsidRPr="00B93935">
        <w:rPr>
          <w:u w:val="single"/>
        </w:rPr>
        <w:t xml:space="preserve"> a R19 NES Cell itself indicates that SIB1 is provided on on-demand basis</w:t>
      </w:r>
      <w:r w:rsidR="007401E4" w:rsidRPr="00B93935">
        <w:rPr>
          <w:u w:val="single"/>
        </w:rPr>
        <w:t xml:space="preserve">, since otherwise a R19 NES UE </w:t>
      </w:r>
      <w:r w:rsidR="001F7F42" w:rsidRPr="00B93935">
        <w:rPr>
          <w:u w:val="single"/>
        </w:rPr>
        <w:t xml:space="preserve">(failing SIB1 acquisition assuming regular broadcast) </w:t>
      </w:r>
      <w:r w:rsidR="007401E4" w:rsidRPr="00B93935">
        <w:rPr>
          <w:u w:val="single"/>
        </w:rPr>
        <w:t>will erroneously bar a R19 NES Cell</w:t>
      </w:r>
      <w:r w:rsidR="001F7F42">
        <w:t xml:space="preserve"> </w:t>
      </w:r>
      <w:r w:rsidR="006440A6">
        <w:t xml:space="preserve">in </w:t>
      </w:r>
      <w:r w:rsidR="001F7F42">
        <w:t xml:space="preserve">at least </w:t>
      </w:r>
      <w:r w:rsidR="005522FB">
        <w:t xml:space="preserve">two </w:t>
      </w:r>
      <w:r w:rsidR="001F7F42">
        <w:t>scenarios</w:t>
      </w:r>
      <w:r w:rsidR="005522FB">
        <w:t xml:space="preserve">: </w:t>
      </w:r>
    </w:p>
    <w:p w14:paraId="0FF7B270" w14:textId="0621343B" w:rsidR="001F7F42" w:rsidRDefault="006440A6" w:rsidP="00260B00">
      <w:pPr>
        <w:pStyle w:val="ListParagraph"/>
        <w:numPr>
          <w:ilvl w:val="0"/>
          <w:numId w:val="3"/>
        </w:numPr>
        <w:ind w:left="720"/>
      </w:pPr>
      <w:r>
        <w:t xml:space="preserve">cell selection </w:t>
      </w:r>
      <w:r w:rsidR="005522FB">
        <w:t xml:space="preserve">on NES Cell and </w:t>
      </w:r>
    </w:p>
    <w:p w14:paraId="5613D937" w14:textId="25179743" w:rsidR="00172CD8" w:rsidRDefault="005522FB" w:rsidP="00260B00">
      <w:pPr>
        <w:pStyle w:val="ListParagraph"/>
        <w:numPr>
          <w:ilvl w:val="0"/>
          <w:numId w:val="3"/>
        </w:numPr>
        <w:ind w:left="720"/>
      </w:pPr>
      <w:r>
        <w:t>if the UE is camping on Cell ‘X’ which is neither Cell A nor NES Cell and during reselection measurement procedure finds a NES Cell</w:t>
      </w:r>
      <w:r w:rsidR="001F7F42">
        <w:t>.</w:t>
      </w:r>
    </w:p>
    <w:p w14:paraId="25BA78AD" w14:textId="1B5EA4DF" w:rsidR="00BD23E4" w:rsidRDefault="00BD23E4" w:rsidP="00260B00">
      <w:pPr>
        <w:rPr>
          <w:b/>
          <w:bCs/>
        </w:rPr>
      </w:pPr>
      <w:r>
        <w:rPr>
          <w:b/>
          <w:bCs/>
        </w:rPr>
        <w:t xml:space="preserve">Observation </w:t>
      </w:r>
      <w:r w:rsidR="00240B50">
        <w:rPr>
          <w:b/>
          <w:bCs/>
        </w:rPr>
        <w:t>9</w:t>
      </w:r>
      <w:r>
        <w:rPr>
          <w:b/>
          <w:bCs/>
        </w:rPr>
        <w:t xml:space="preserve">: </w:t>
      </w:r>
      <w:r w:rsidR="00E4713E">
        <w:rPr>
          <w:b/>
          <w:bCs/>
        </w:rPr>
        <w:t>R</w:t>
      </w:r>
      <w:r>
        <w:rPr>
          <w:b/>
          <w:bCs/>
        </w:rPr>
        <w:t>ely</w:t>
      </w:r>
      <w:r w:rsidR="00E4713E">
        <w:rPr>
          <w:b/>
          <w:bCs/>
        </w:rPr>
        <w:t>ing</w:t>
      </w:r>
      <w:r>
        <w:rPr>
          <w:b/>
          <w:bCs/>
        </w:rPr>
        <w:t xml:space="preserve"> on</w:t>
      </w:r>
      <w:r w:rsidR="00E4713E">
        <w:rPr>
          <w:b/>
          <w:bCs/>
        </w:rPr>
        <w:t>ly on</w:t>
      </w:r>
      <w:r>
        <w:rPr>
          <w:b/>
          <w:bCs/>
        </w:rPr>
        <w:t xml:space="preserve"> </w:t>
      </w:r>
      <w:r w:rsidR="00E4713E">
        <w:rPr>
          <w:b/>
          <w:bCs/>
        </w:rPr>
        <w:t>C</w:t>
      </w:r>
      <w:r>
        <w:rPr>
          <w:b/>
          <w:bCs/>
        </w:rPr>
        <w:t xml:space="preserve">ell </w:t>
      </w:r>
      <w:r w:rsidR="00E4713E">
        <w:rPr>
          <w:b/>
          <w:bCs/>
        </w:rPr>
        <w:t xml:space="preserve">A </w:t>
      </w:r>
      <w:r>
        <w:rPr>
          <w:b/>
          <w:bCs/>
        </w:rPr>
        <w:t xml:space="preserve">for </w:t>
      </w:r>
      <w:r w:rsidR="00E4713E">
        <w:rPr>
          <w:b/>
          <w:bCs/>
        </w:rPr>
        <w:t xml:space="preserve">indicating </w:t>
      </w:r>
      <w:r>
        <w:rPr>
          <w:b/>
          <w:bCs/>
        </w:rPr>
        <w:t xml:space="preserve">every </w:t>
      </w:r>
      <w:r w:rsidRPr="00260B00">
        <w:rPr>
          <w:b/>
          <w:bCs/>
        </w:rPr>
        <w:t xml:space="preserve">R19 </w:t>
      </w:r>
      <w:r>
        <w:rPr>
          <w:b/>
          <w:bCs/>
        </w:rPr>
        <w:t xml:space="preserve">on-demand </w:t>
      </w:r>
      <w:r w:rsidRPr="00260B00">
        <w:rPr>
          <w:b/>
          <w:bCs/>
        </w:rPr>
        <w:t xml:space="preserve">NES </w:t>
      </w:r>
      <w:r>
        <w:rPr>
          <w:b/>
          <w:bCs/>
        </w:rPr>
        <w:t xml:space="preserve">neighbouring </w:t>
      </w:r>
      <w:r w:rsidRPr="00260B00">
        <w:rPr>
          <w:b/>
          <w:bCs/>
        </w:rPr>
        <w:t>Cell</w:t>
      </w:r>
      <w:r w:rsidR="00E4713E">
        <w:rPr>
          <w:b/>
          <w:bCs/>
        </w:rPr>
        <w:t xml:space="preserve"> may lead to </w:t>
      </w:r>
      <w:r w:rsidR="00D022AE">
        <w:rPr>
          <w:b/>
          <w:bCs/>
        </w:rPr>
        <w:t xml:space="preserve">wrongly </w:t>
      </w:r>
      <w:r w:rsidR="00E4713E">
        <w:rPr>
          <w:b/>
          <w:bCs/>
        </w:rPr>
        <w:t>barring of NES Cell</w:t>
      </w:r>
      <w:r>
        <w:rPr>
          <w:b/>
          <w:bCs/>
        </w:rPr>
        <w:t>.</w:t>
      </w:r>
    </w:p>
    <w:p w14:paraId="002A66F6" w14:textId="64B369FF" w:rsidR="00AA7478" w:rsidRDefault="00AA7478" w:rsidP="00260B00">
      <w:pPr>
        <w:rPr>
          <w:b/>
          <w:bCs/>
        </w:rPr>
      </w:pPr>
      <w:r w:rsidRPr="00B93935">
        <w:rPr>
          <w:b/>
          <w:bCs/>
        </w:rPr>
        <w:t>Proposal</w:t>
      </w:r>
      <w:r w:rsidR="00473AB2">
        <w:rPr>
          <w:b/>
          <w:bCs/>
        </w:rPr>
        <w:t xml:space="preserve"> </w:t>
      </w:r>
      <w:r w:rsidR="00240B50">
        <w:rPr>
          <w:b/>
          <w:bCs/>
        </w:rPr>
        <w:t>9</w:t>
      </w:r>
      <w:r w:rsidRPr="00B93935">
        <w:rPr>
          <w:b/>
          <w:bCs/>
        </w:rPr>
        <w:t xml:space="preserve">: A R19 NES Cell </w:t>
      </w:r>
      <w:r w:rsidR="000E7067">
        <w:rPr>
          <w:b/>
          <w:bCs/>
        </w:rPr>
        <w:t xml:space="preserve">can </w:t>
      </w:r>
      <w:r w:rsidRPr="00B93935">
        <w:rPr>
          <w:b/>
          <w:bCs/>
        </w:rPr>
        <w:t>itself indicate that SIB1 is provided on on-demand basis to the R19 NES UE.</w:t>
      </w:r>
    </w:p>
    <w:p w14:paraId="42179052" w14:textId="77777777" w:rsidR="00E4713E" w:rsidRDefault="00E4713E" w:rsidP="00260B00">
      <w:pPr>
        <w:rPr>
          <w:b/>
          <w:bCs/>
        </w:rPr>
      </w:pPr>
    </w:p>
    <w:p w14:paraId="5CE1E3DC" w14:textId="77777777" w:rsidR="009B2FF0" w:rsidRPr="00B93935" w:rsidRDefault="009B2FF0" w:rsidP="00260B00">
      <w:pPr>
        <w:rPr>
          <w:b/>
          <w:bCs/>
        </w:rPr>
      </w:pPr>
    </w:p>
    <w:p w14:paraId="1FB8A8A6" w14:textId="36783B38" w:rsidR="001E1BEB" w:rsidRPr="00A94302" w:rsidRDefault="001E1BEB" w:rsidP="00A94302">
      <w:pPr>
        <w:pStyle w:val="Heading2"/>
        <w:numPr>
          <w:ilvl w:val="1"/>
          <w:numId w:val="4"/>
        </w:numPr>
      </w:pPr>
      <w:r w:rsidRPr="00A94302">
        <w:t xml:space="preserve">How </w:t>
      </w:r>
      <w:r w:rsidR="00C954DE">
        <w:t xml:space="preserve">will </w:t>
      </w:r>
      <w:r w:rsidRPr="00A94302">
        <w:t>NES Cell indicate that SIB1 is provided on demand?</w:t>
      </w:r>
    </w:p>
    <w:p w14:paraId="23EADE5C" w14:textId="6EBFA26B" w:rsidR="00A90ABE" w:rsidRDefault="00AB55C5" w:rsidP="002444F0">
      <w:r>
        <w:t xml:space="preserve">Can </w:t>
      </w:r>
      <w:r w:rsidR="00A90ABE">
        <w:t xml:space="preserve">the above </w:t>
      </w:r>
      <w:r w:rsidR="002444F0">
        <w:t xml:space="preserve">MIB configuration to bar legacy cell </w:t>
      </w:r>
      <w:r w:rsidR="00A90ABE">
        <w:t>can also be used by a R19 NES UE to determine that the MIB is from a NES Cell that provides SIB1 only on on-demand basis</w:t>
      </w:r>
      <w:r>
        <w:t>?</w:t>
      </w:r>
      <w:r w:rsidR="00A90ABE">
        <w:t xml:space="preserve"> We think that the above combination of MIB fields </w:t>
      </w:r>
      <w:r w:rsidR="00A90ABE" w:rsidRPr="002D073E">
        <w:rPr>
          <w:i/>
          <w:iCs/>
        </w:rPr>
        <w:t>ssb-SubcarrierOffset</w:t>
      </w:r>
      <w:r w:rsidR="00A90ABE">
        <w:t xml:space="preserve"> and </w:t>
      </w:r>
      <w:r w:rsidR="00A90ABE" w:rsidRPr="002D073E">
        <w:rPr>
          <w:i/>
          <w:iCs/>
        </w:rPr>
        <w:t>pdcch-ConfigSIB1</w:t>
      </w:r>
      <w:r w:rsidR="00A90ABE">
        <w:t xml:space="preserve"> is sufficient</w:t>
      </w:r>
      <w:r w:rsidR="00884303">
        <w:t xml:space="preserve"> </w:t>
      </w:r>
      <w:r w:rsidR="00A90ABE">
        <w:t>for the intended indication.</w:t>
      </w:r>
      <w:r w:rsidR="00884303">
        <w:t xml:space="preserve"> If operators indicate that such a configuration may already be in use in current deployment then PCI reserving can also be used for the intended purpose i.e., to indicate that a R19 NES Cell itself indicates that SIB1 is provided on on-demand basis.</w:t>
      </w:r>
    </w:p>
    <w:p w14:paraId="0F765C00" w14:textId="0B04FF1B" w:rsidR="00CA30C0" w:rsidRDefault="00375420" w:rsidP="00CA30C0">
      <w:pPr>
        <w:rPr>
          <w:b/>
          <w:bCs/>
        </w:rPr>
      </w:pPr>
      <w:r w:rsidRPr="009C721E">
        <w:rPr>
          <w:b/>
          <w:bCs/>
        </w:rPr>
        <w:t>Proposal</w:t>
      </w:r>
      <w:r w:rsidR="00473AB2">
        <w:rPr>
          <w:b/>
          <w:bCs/>
        </w:rPr>
        <w:t xml:space="preserve"> </w:t>
      </w:r>
      <w:r w:rsidR="00F47296">
        <w:rPr>
          <w:b/>
          <w:bCs/>
        </w:rPr>
        <w:t>1</w:t>
      </w:r>
      <w:r w:rsidR="00240B50">
        <w:rPr>
          <w:b/>
          <w:bCs/>
        </w:rPr>
        <w:t>0</w:t>
      </w:r>
      <w:r w:rsidRPr="009C721E">
        <w:rPr>
          <w:b/>
          <w:bCs/>
        </w:rPr>
        <w:t>: Indication from a R19 NES Cell that its SIB1 is provided on on-demand basis can use the above Cell barring configuration (using existing MIB fields) and additionally, PCI reservation (e.g., PCIs 100, 200…) can be used</w:t>
      </w:r>
      <w:r w:rsidR="003840BE">
        <w:rPr>
          <w:b/>
          <w:bCs/>
        </w:rPr>
        <w:t xml:space="preserve"> as well</w:t>
      </w:r>
      <w:r w:rsidR="002C43B6">
        <w:rPr>
          <w:b/>
          <w:bCs/>
        </w:rPr>
        <w:t>,</w:t>
      </w:r>
      <w:r w:rsidR="003840BE">
        <w:rPr>
          <w:b/>
          <w:bCs/>
        </w:rPr>
        <w:t xml:space="preserve"> if </w:t>
      </w:r>
      <w:r w:rsidR="002C43B6">
        <w:rPr>
          <w:b/>
          <w:bCs/>
        </w:rPr>
        <w:t>required</w:t>
      </w:r>
      <w:r w:rsidRPr="009C721E">
        <w:rPr>
          <w:b/>
          <w:bCs/>
        </w:rPr>
        <w:t>.</w:t>
      </w:r>
    </w:p>
    <w:p w14:paraId="5B8FBB6B" w14:textId="77777777" w:rsidR="009B2FF0" w:rsidRDefault="009B2FF0" w:rsidP="00CA30C0">
      <w:pPr>
        <w:rPr>
          <w:b/>
          <w:bCs/>
        </w:rPr>
      </w:pPr>
    </w:p>
    <w:p w14:paraId="537B8E17" w14:textId="576847CF" w:rsidR="009B2FF0" w:rsidRDefault="009B2FF0" w:rsidP="009B2FF0">
      <w:r w:rsidRPr="00DC38A1">
        <w:t>The proposal</w:t>
      </w:r>
      <w:r>
        <w:t>s</w:t>
      </w:r>
      <w:r w:rsidRPr="00DC38A1">
        <w:t xml:space="preserve"> 7</w:t>
      </w:r>
      <w:r>
        <w:t>, 8 and 9</w:t>
      </w:r>
      <w:r w:rsidRPr="00DC38A1">
        <w:t xml:space="preserve"> can be achieved without any changes/ impact to SSB, as desired in the WID. We should still let RAN1 know of RAN2’s decision.</w:t>
      </w:r>
    </w:p>
    <w:p w14:paraId="456875CA" w14:textId="02B0F379" w:rsidR="009B2FF0" w:rsidRPr="00C6415E" w:rsidRDefault="00BB1736" w:rsidP="00CA30C0">
      <w:pPr>
        <w:rPr>
          <w:b/>
          <w:bCs/>
        </w:rPr>
      </w:pPr>
      <w:r w:rsidRPr="003840BE">
        <w:rPr>
          <w:b/>
          <w:bCs/>
          <w:lang w:val="en-GB"/>
        </w:rPr>
        <w:t xml:space="preserve">Proposal </w:t>
      </w:r>
      <w:r>
        <w:rPr>
          <w:b/>
          <w:bCs/>
          <w:lang w:val="en-GB"/>
        </w:rPr>
        <w:t>1</w:t>
      </w:r>
      <w:r w:rsidR="00240B50">
        <w:rPr>
          <w:b/>
          <w:bCs/>
          <w:lang w:val="en-GB"/>
        </w:rPr>
        <w:t>1</w:t>
      </w:r>
      <w:r w:rsidRPr="003840BE">
        <w:rPr>
          <w:b/>
          <w:bCs/>
          <w:lang w:val="en-GB"/>
        </w:rPr>
        <w:t xml:space="preserve">: RAN2 should send LS to RAN1 informing </w:t>
      </w:r>
      <w:r>
        <w:rPr>
          <w:b/>
          <w:bCs/>
          <w:lang w:val="en-GB"/>
        </w:rPr>
        <w:t xml:space="preserve">them </w:t>
      </w:r>
      <w:r w:rsidRPr="003840BE">
        <w:rPr>
          <w:b/>
          <w:bCs/>
          <w:lang w:val="en-GB"/>
        </w:rPr>
        <w:t xml:space="preserve">on </w:t>
      </w:r>
      <w:r>
        <w:rPr>
          <w:b/>
          <w:bCs/>
          <w:lang w:val="en-GB"/>
        </w:rPr>
        <w:t xml:space="preserve">our </w:t>
      </w:r>
      <w:r w:rsidRPr="003840BE">
        <w:rPr>
          <w:b/>
          <w:bCs/>
          <w:lang w:val="en-GB"/>
        </w:rPr>
        <w:t>agreement from proposal</w:t>
      </w:r>
      <w:r>
        <w:rPr>
          <w:b/>
          <w:bCs/>
          <w:lang w:val="en-GB"/>
        </w:rPr>
        <w:t>s</w:t>
      </w:r>
      <w:r w:rsidRPr="003840BE">
        <w:rPr>
          <w:b/>
          <w:bCs/>
          <w:lang w:val="en-GB"/>
        </w:rPr>
        <w:t xml:space="preserve"> 7</w:t>
      </w:r>
      <w:r>
        <w:rPr>
          <w:b/>
          <w:bCs/>
          <w:lang w:val="en-GB"/>
        </w:rPr>
        <w:t>, 8 and 9</w:t>
      </w:r>
      <w:r w:rsidR="009B2FF0" w:rsidRPr="00DC38A1">
        <w:rPr>
          <w:b/>
          <w:bCs/>
        </w:rPr>
        <w:t>.</w:t>
      </w:r>
    </w:p>
    <w:p w14:paraId="5A0BBD9F" w14:textId="4AB41A4E" w:rsidR="00CA30C0" w:rsidRDefault="00CA30C0" w:rsidP="00CA30C0">
      <w:pPr>
        <w:pStyle w:val="Heading1"/>
        <w:ind w:left="0" w:firstLine="0"/>
        <w:jc w:val="both"/>
        <w:rPr>
          <w:rFonts w:cs="Arial"/>
        </w:rPr>
      </w:pPr>
      <w:r w:rsidRPr="00CA30C0">
        <w:rPr>
          <w:rFonts w:cs="Arial" w:hint="eastAsia"/>
        </w:rPr>
        <w:t>Conclusion</w:t>
      </w:r>
    </w:p>
    <w:p w14:paraId="0BBD437E" w14:textId="2AFB7F9D" w:rsidR="001E4556" w:rsidRPr="001E4556" w:rsidRDefault="001E4556" w:rsidP="00C6415E">
      <w:pPr>
        <w:rPr>
          <w:lang w:val="en-GB"/>
        </w:rPr>
      </w:pPr>
      <w:r w:rsidRPr="001E4556">
        <w:rPr>
          <w:lang w:val="en-GB"/>
        </w:rPr>
        <w:t>Remaining essential issues were discussed in the paper for the on-demand SIB1 topic. Following proposals are made:</w:t>
      </w:r>
    </w:p>
    <w:p w14:paraId="79C3E82B" w14:textId="77777777" w:rsidR="00F47296" w:rsidRPr="00F47296" w:rsidRDefault="00F47296" w:rsidP="00F47296">
      <w:pPr>
        <w:rPr>
          <w:b/>
          <w:bCs/>
          <w:lang w:val="en-GB"/>
        </w:rPr>
      </w:pPr>
      <w:r w:rsidRPr="00F47296">
        <w:rPr>
          <w:b/>
          <w:bCs/>
          <w:lang w:val="en-GB"/>
        </w:rPr>
        <w:t>Proposal 1: For cell reselections, reuse current principles (If the serving cell does not fulfil Srxlev &gt; SIntraSearchP and Squal &gt; SIntraSearchQ) to decide if intra/ inter frequency measurements need to be performed.</w:t>
      </w:r>
    </w:p>
    <w:p w14:paraId="6BAEA225" w14:textId="77777777" w:rsidR="00F47296" w:rsidRPr="00F47296" w:rsidRDefault="00F47296" w:rsidP="00F47296">
      <w:pPr>
        <w:rPr>
          <w:b/>
          <w:bCs/>
          <w:lang w:val="en-GB"/>
        </w:rPr>
      </w:pPr>
      <w:r w:rsidRPr="00F47296">
        <w:rPr>
          <w:b/>
          <w:bCs/>
          <w:lang w:val="en-GB"/>
        </w:rPr>
        <w:t>Proposal 2: If the best ranked cell or a higher priority inter-frequency cell is a R19 NES Cell, then UE should go on and request SIB1.</w:t>
      </w:r>
    </w:p>
    <w:p w14:paraId="258F4E45" w14:textId="77777777" w:rsidR="00F47296" w:rsidRPr="00F47296" w:rsidRDefault="00F47296" w:rsidP="00F47296">
      <w:pPr>
        <w:rPr>
          <w:b/>
          <w:bCs/>
          <w:lang w:val="en-GB"/>
        </w:rPr>
      </w:pPr>
      <w:r w:rsidRPr="00F47296">
        <w:rPr>
          <w:b/>
          <w:bCs/>
          <w:lang w:val="en-GB"/>
        </w:rPr>
        <w:t>Proposal 3: A configurable WUS validity is included in the WUS configuration itself.</w:t>
      </w:r>
    </w:p>
    <w:p w14:paraId="05BA650B" w14:textId="77777777" w:rsidR="00F47296" w:rsidRPr="00F47296" w:rsidRDefault="00F47296" w:rsidP="00F47296">
      <w:pPr>
        <w:rPr>
          <w:b/>
          <w:bCs/>
          <w:lang w:val="en-GB"/>
        </w:rPr>
      </w:pPr>
      <w:r w:rsidRPr="00F47296">
        <w:rPr>
          <w:b/>
          <w:bCs/>
          <w:lang w:val="en-GB"/>
        </w:rPr>
        <w:t>Proposal 4: For a best rank NES Cell, if WUS configuration is not valid or has not been acquired, UE proceeds with the cell reselection procedure as if the said NES cell was no more the best ranking cell, i.e., shall not consider the NES cell for cell re-selection; the intraFreqReselection parameter broadcasted in MIB and/ or SIB1 can be used for intra frequency (= cell X’s frequency) reselection.</w:t>
      </w:r>
    </w:p>
    <w:p w14:paraId="5AC2FE68" w14:textId="77777777" w:rsidR="00F47296" w:rsidRPr="00F47296" w:rsidRDefault="00F47296" w:rsidP="00F47296">
      <w:pPr>
        <w:rPr>
          <w:b/>
          <w:bCs/>
          <w:lang w:val="en-GB"/>
        </w:rPr>
      </w:pPr>
      <w:r w:rsidRPr="00F47296">
        <w:rPr>
          <w:b/>
          <w:bCs/>
          <w:lang w:val="en-GB"/>
        </w:rPr>
        <w:t>Proposal 5: A configurable WUS validity is included in the WUS configuration itself.</w:t>
      </w:r>
    </w:p>
    <w:p w14:paraId="05A6CA74" w14:textId="77777777" w:rsidR="00F47296" w:rsidRPr="00F47296" w:rsidRDefault="00F47296" w:rsidP="00F47296">
      <w:pPr>
        <w:rPr>
          <w:b/>
          <w:bCs/>
          <w:lang w:val="en-GB"/>
        </w:rPr>
      </w:pPr>
      <w:r w:rsidRPr="00F47296">
        <w:rPr>
          <w:b/>
          <w:bCs/>
          <w:lang w:val="en-GB"/>
        </w:rPr>
        <w:t>Proposal 6: For a best rank NES Cell, if WUS configuration is not valid or has not been acquired, UE proceeds with the cell reselection procedure as if the said NES cell was no more the best ranking cell, i.e., shall not consider the NES cell for cell re-selection; the intraFreqReselection parameter broadcasted in MIB and/ or SIB1 can be used for intra frequency (= cell X’s frequency) reselection.</w:t>
      </w:r>
    </w:p>
    <w:p w14:paraId="36E78752" w14:textId="1821CA88" w:rsidR="00F47296" w:rsidRPr="00F47296" w:rsidRDefault="00F47296" w:rsidP="00F47296">
      <w:pPr>
        <w:rPr>
          <w:b/>
          <w:bCs/>
          <w:lang w:val="en-GB"/>
        </w:rPr>
      </w:pPr>
      <w:r w:rsidRPr="00F47296">
        <w:rPr>
          <w:b/>
          <w:bCs/>
          <w:lang w:val="en-GB"/>
        </w:rPr>
        <w:t xml:space="preserve">Proposal </w:t>
      </w:r>
      <w:r w:rsidR="00240B50">
        <w:rPr>
          <w:b/>
          <w:bCs/>
          <w:lang w:val="en-GB"/>
        </w:rPr>
        <w:t>7</w:t>
      </w:r>
      <w:r w:rsidRPr="00F47296">
        <w:rPr>
          <w:b/>
          <w:bCs/>
          <w:lang w:val="en-GB"/>
        </w:rPr>
        <w:t>: Reuse SIB3/ 4 to provide WUS configuration of neighboring intra and inter-frequency cells. No new SIB is introduced for providing SIB1 WUS configuration.</w:t>
      </w:r>
    </w:p>
    <w:p w14:paraId="6B3F1813" w14:textId="7E2CFBB9" w:rsidR="00F47296" w:rsidRPr="00F47296" w:rsidRDefault="00F47296" w:rsidP="00F47296">
      <w:pPr>
        <w:rPr>
          <w:b/>
          <w:bCs/>
          <w:lang w:val="en-GB"/>
        </w:rPr>
      </w:pPr>
      <w:r w:rsidRPr="00F47296">
        <w:rPr>
          <w:b/>
          <w:bCs/>
          <w:lang w:val="en-GB"/>
        </w:rPr>
        <w:t xml:space="preserve">Proposal </w:t>
      </w:r>
      <w:r w:rsidR="00240B50">
        <w:rPr>
          <w:b/>
          <w:bCs/>
          <w:lang w:val="en-GB"/>
        </w:rPr>
        <w:t>8</w:t>
      </w:r>
      <w:r w:rsidRPr="00F47296">
        <w:rPr>
          <w:b/>
          <w:bCs/>
          <w:lang w:val="en-GB"/>
        </w:rPr>
        <w:t>: To bar legacy UEs, the field "ssb-SubcarrierOffset" can indicate that SIB1 is absent and further the field pdcch-ConfigSIB1 can be used to indicate that there's no other frequency positions/ range where the UE may find SS/PBCH block with SIB1.</w:t>
      </w:r>
    </w:p>
    <w:p w14:paraId="6E8B6F16" w14:textId="4BC2DF02" w:rsidR="00F47296" w:rsidRPr="00F47296" w:rsidRDefault="00F47296" w:rsidP="00F47296">
      <w:pPr>
        <w:rPr>
          <w:b/>
          <w:bCs/>
          <w:lang w:val="en-GB"/>
        </w:rPr>
      </w:pPr>
      <w:r w:rsidRPr="00F47296">
        <w:rPr>
          <w:b/>
          <w:bCs/>
          <w:lang w:val="en-GB"/>
        </w:rPr>
        <w:t xml:space="preserve">Observation </w:t>
      </w:r>
      <w:r w:rsidR="00240B50">
        <w:rPr>
          <w:b/>
          <w:bCs/>
          <w:lang w:val="en-GB"/>
        </w:rPr>
        <w:t>9</w:t>
      </w:r>
      <w:r w:rsidRPr="00F47296">
        <w:rPr>
          <w:b/>
          <w:bCs/>
          <w:lang w:val="en-GB"/>
        </w:rPr>
        <w:t>: Relying only on Cell A for indicating every R19 on-demand NES neighbouring Cell may lead to wrongly barring of NES Cell.</w:t>
      </w:r>
    </w:p>
    <w:p w14:paraId="76318544" w14:textId="4E7B152F" w:rsidR="00F47296" w:rsidRPr="00F47296" w:rsidRDefault="00F47296" w:rsidP="00F47296">
      <w:pPr>
        <w:rPr>
          <w:b/>
          <w:bCs/>
          <w:lang w:val="en-GB"/>
        </w:rPr>
      </w:pPr>
      <w:r w:rsidRPr="00F47296">
        <w:rPr>
          <w:b/>
          <w:bCs/>
          <w:lang w:val="en-GB"/>
        </w:rPr>
        <w:t xml:space="preserve">Proposal </w:t>
      </w:r>
      <w:r w:rsidR="00240B50">
        <w:rPr>
          <w:b/>
          <w:bCs/>
          <w:lang w:val="en-GB"/>
        </w:rPr>
        <w:t>9</w:t>
      </w:r>
      <w:r w:rsidRPr="00F47296">
        <w:rPr>
          <w:b/>
          <w:bCs/>
          <w:lang w:val="en-GB"/>
        </w:rPr>
        <w:t>: A R19 NES Cell can itself indicate that SIB1 is provided on on-demand basis to the R19 NES UE.</w:t>
      </w:r>
    </w:p>
    <w:p w14:paraId="64D27FA8" w14:textId="1F5655CD" w:rsidR="00F47296" w:rsidRPr="00F47296" w:rsidRDefault="00F47296" w:rsidP="00F47296">
      <w:pPr>
        <w:rPr>
          <w:b/>
          <w:bCs/>
          <w:lang w:val="en-GB"/>
        </w:rPr>
      </w:pPr>
      <w:r w:rsidRPr="00F47296">
        <w:rPr>
          <w:b/>
          <w:bCs/>
          <w:lang w:val="en-GB"/>
        </w:rPr>
        <w:t>Proposal 1</w:t>
      </w:r>
      <w:r w:rsidR="00240B50">
        <w:rPr>
          <w:b/>
          <w:bCs/>
          <w:lang w:val="en-GB"/>
        </w:rPr>
        <w:t>0</w:t>
      </w:r>
      <w:r w:rsidRPr="00F47296">
        <w:rPr>
          <w:b/>
          <w:bCs/>
          <w:lang w:val="en-GB"/>
        </w:rPr>
        <w:t>: Indication from a R19 NES Cell that its SIB1 is provided on on-demand basis can use the above Cell barring configuration (using existing MIB fields) and additionally, PCI reservation (e.g., PCIs 100, 200…) can be used as well, if required.</w:t>
      </w:r>
    </w:p>
    <w:p w14:paraId="440AE670" w14:textId="10C1AD04" w:rsidR="00C85A35" w:rsidRPr="00C85A35" w:rsidRDefault="00F47296" w:rsidP="00F47296">
      <w:pPr>
        <w:rPr>
          <w:b/>
          <w:bCs/>
          <w:lang w:val="en-GB"/>
        </w:rPr>
      </w:pPr>
      <w:r w:rsidRPr="00F47296">
        <w:rPr>
          <w:b/>
          <w:bCs/>
          <w:lang w:val="en-GB"/>
        </w:rPr>
        <w:t>Proposal 1</w:t>
      </w:r>
      <w:r w:rsidR="00240B50">
        <w:rPr>
          <w:b/>
          <w:bCs/>
          <w:lang w:val="en-GB"/>
        </w:rPr>
        <w:t>1</w:t>
      </w:r>
      <w:r w:rsidRPr="00F47296">
        <w:rPr>
          <w:b/>
          <w:bCs/>
          <w:lang w:val="en-GB"/>
        </w:rPr>
        <w:t>: RAN2 should send LS to RAN1 informing them on our agreement from proposals 7, 8 and 9</w:t>
      </w:r>
      <w:r w:rsidR="00C85A35" w:rsidRPr="003840BE">
        <w:rPr>
          <w:b/>
          <w:bCs/>
          <w:lang w:val="en-GB"/>
        </w:rPr>
        <w:t>.</w:t>
      </w:r>
    </w:p>
    <w:p w14:paraId="24E893BD" w14:textId="77777777" w:rsidR="00CA30C0" w:rsidRPr="002D1665" w:rsidRDefault="00CA30C0" w:rsidP="00CA30C0">
      <w:pPr>
        <w:pStyle w:val="Heading1"/>
        <w:ind w:left="0" w:firstLine="0"/>
        <w:jc w:val="both"/>
        <w:rPr>
          <w:rFonts w:cs="Arial"/>
          <w:lang w:eastAsia="zh-CN"/>
        </w:rPr>
      </w:pPr>
      <w:r w:rsidRPr="002D1665">
        <w:rPr>
          <w:rFonts w:cs="Arial"/>
        </w:rPr>
        <w:t>References</w:t>
      </w:r>
      <w:r>
        <w:rPr>
          <w:rFonts w:cs="Arial" w:hint="eastAsia"/>
          <w:lang w:eastAsia="zh-CN"/>
        </w:rPr>
        <w:t xml:space="preserve"> </w:t>
      </w:r>
    </w:p>
    <w:p w14:paraId="190713E7" w14:textId="3768A940" w:rsidR="00CA30C0" w:rsidRDefault="00036E72" w:rsidP="00CA30C0">
      <w:r>
        <w:t>[1]: RAN1 meeting minutes from RAN2#126</w:t>
      </w:r>
    </w:p>
    <w:p w14:paraId="69A9C16B" w14:textId="50672D4D" w:rsidR="00036E72" w:rsidRDefault="00036E72" w:rsidP="00CA30C0">
      <w:r>
        <w:t>[2]: RAN1 meeting minutes</w:t>
      </w:r>
      <w:r w:rsidR="00295536">
        <w:t xml:space="preserve"> from RAN2#117</w:t>
      </w:r>
    </w:p>
    <w:sectPr w:rsidR="00036E7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2C673E6"/>
    <w:multiLevelType w:val="hybridMultilevel"/>
    <w:tmpl w:val="3B7A3092"/>
    <w:lvl w:ilvl="0" w:tplc="CD863E82">
      <w:start w:val="1"/>
      <w:numFmt w:val="bullet"/>
      <w:lvlText w:val=""/>
      <w:lvlJc w:val="left"/>
      <w:pPr>
        <w:tabs>
          <w:tab w:val="num" w:pos="360"/>
        </w:tabs>
        <w:ind w:left="360" w:hanging="360"/>
      </w:pPr>
      <w:rPr>
        <w:rFonts w:ascii="Wingdings" w:hAnsi="Wingdings" w:hint="default"/>
      </w:rPr>
    </w:lvl>
    <w:lvl w:ilvl="1" w:tplc="5C8E05B0">
      <w:start w:val="1"/>
      <w:numFmt w:val="bullet"/>
      <w:lvlText w:val=""/>
      <w:lvlJc w:val="left"/>
      <w:pPr>
        <w:tabs>
          <w:tab w:val="num" w:pos="1080"/>
        </w:tabs>
        <w:ind w:left="1080" w:hanging="360"/>
      </w:pPr>
      <w:rPr>
        <w:rFonts w:ascii="Wingdings" w:hAnsi="Wingdings" w:hint="default"/>
      </w:rPr>
    </w:lvl>
    <w:lvl w:ilvl="2" w:tplc="8CA62FBE">
      <w:numFmt w:val="bullet"/>
      <w:lvlText w:val=""/>
      <w:lvlJc w:val="left"/>
      <w:pPr>
        <w:tabs>
          <w:tab w:val="num" w:pos="1800"/>
        </w:tabs>
        <w:ind w:left="1800" w:hanging="360"/>
      </w:pPr>
      <w:rPr>
        <w:rFonts w:ascii="Wingdings" w:hAnsi="Wingdings" w:hint="default"/>
      </w:rPr>
    </w:lvl>
    <w:lvl w:ilvl="3" w:tplc="087239C6">
      <w:numFmt w:val="bullet"/>
      <w:lvlText w:val=""/>
      <w:lvlJc w:val="left"/>
      <w:pPr>
        <w:tabs>
          <w:tab w:val="num" w:pos="2520"/>
        </w:tabs>
        <w:ind w:left="2520" w:hanging="360"/>
      </w:pPr>
      <w:rPr>
        <w:rFonts w:ascii="Wingdings" w:hAnsi="Wingdings" w:hint="default"/>
      </w:rPr>
    </w:lvl>
    <w:lvl w:ilvl="4" w:tplc="D37E26DC" w:tentative="1">
      <w:start w:val="1"/>
      <w:numFmt w:val="bullet"/>
      <w:lvlText w:val=""/>
      <w:lvlJc w:val="left"/>
      <w:pPr>
        <w:tabs>
          <w:tab w:val="num" w:pos="3240"/>
        </w:tabs>
        <w:ind w:left="3240" w:hanging="360"/>
      </w:pPr>
      <w:rPr>
        <w:rFonts w:ascii="Wingdings" w:hAnsi="Wingdings" w:hint="default"/>
      </w:rPr>
    </w:lvl>
    <w:lvl w:ilvl="5" w:tplc="25E66F10" w:tentative="1">
      <w:start w:val="1"/>
      <w:numFmt w:val="bullet"/>
      <w:lvlText w:val=""/>
      <w:lvlJc w:val="left"/>
      <w:pPr>
        <w:tabs>
          <w:tab w:val="num" w:pos="3960"/>
        </w:tabs>
        <w:ind w:left="3960" w:hanging="360"/>
      </w:pPr>
      <w:rPr>
        <w:rFonts w:ascii="Wingdings" w:hAnsi="Wingdings" w:hint="default"/>
      </w:rPr>
    </w:lvl>
    <w:lvl w:ilvl="6" w:tplc="39422520" w:tentative="1">
      <w:start w:val="1"/>
      <w:numFmt w:val="bullet"/>
      <w:lvlText w:val=""/>
      <w:lvlJc w:val="left"/>
      <w:pPr>
        <w:tabs>
          <w:tab w:val="num" w:pos="4680"/>
        </w:tabs>
        <w:ind w:left="4680" w:hanging="360"/>
      </w:pPr>
      <w:rPr>
        <w:rFonts w:ascii="Wingdings" w:hAnsi="Wingdings" w:hint="default"/>
      </w:rPr>
    </w:lvl>
    <w:lvl w:ilvl="7" w:tplc="8E049FF8" w:tentative="1">
      <w:start w:val="1"/>
      <w:numFmt w:val="bullet"/>
      <w:lvlText w:val=""/>
      <w:lvlJc w:val="left"/>
      <w:pPr>
        <w:tabs>
          <w:tab w:val="num" w:pos="5400"/>
        </w:tabs>
        <w:ind w:left="5400" w:hanging="360"/>
      </w:pPr>
      <w:rPr>
        <w:rFonts w:ascii="Wingdings" w:hAnsi="Wingdings" w:hint="default"/>
      </w:rPr>
    </w:lvl>
    <w:lvl w:ilvl="8" w:tplc="8E6059EC"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48703B4B"/>
    <w:multiLevelType w:val="hybridMultilevel"/>
    <w:tmpl w:val="0AE2C5E0"/>
    <w:lvl w:ilvl="0" w:tplc="04070017">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60D7A4D"/>
    <w:multiLevelType w:val="hybridMultilevel"/>
    <w:tmpl w:val="42F629FA"/>
    <w:lvl w:ilvl="0" w:tplc="D30ADD96">
      <w:start w:val="1"/>
      <w:numFmt w:val="lowerRoman"/>
      <w:lvlText w:val="%1)"/>
      <w:lvlJc w:val="left"/>
      <w:pPr>
        <w:ind w:left="1440" w:hanging="72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7FCC7835"/>
    <w:multiLevelType w:val="hybridMultilevel"/>
    <w:tmpl w:val="89449FE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2124615320">
    <w:abstractNumId w:val="2"/>
  </w:num>
  <w:num w:numId="2" w16cid:durableId="2038961736">
    <w:abstractNumId w:val="4"/>
  </w:num>
  <w:num w:numId="3" w16cid:durableId="699161094">
    <w:abstractNumId w:val="3"/>
  </w:num>
  <w:num w:numId="4" w16cid:durableId="1894199188">
    <w:abstractNumId w:val="0"/>
  </w:num>
  <w:num w:numId="5" w16cid:durableId="106239160">
    <w:abstractNumId w:val="1"/>
  </w:num>
  <w:num w:numId="6" w16cid:durableId="2106685606">
    <w:abstractNumId w:val="5"/>
  </w:num>
  <w:num w:numId="7" w16cid:durableId="13557674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isplayBackgroundShape/>
  <w:bordersDoNotSurroundHeader/>
  <w:bordersDoNotSurroundFooter/>
  <w:defaultTabStop w:val="708"/>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ABE"/>
    <w:rsid w:val="00007EDB"/>
    <w:rsid w:val="00016EE4"/>
    <w:rsid w:val="00036E72"/>
    <w:rsid w:val="00036ECA"/>
    <w:rsid w:val="000418F4"/>
    <w:rsid w:val="000A3D42"/>
    <w:rsid w:val="000A68F2"/>
    <w:rsid w:val="000B5D1C"/>
    <w:rsid w:val="000C0822"/>
    <w:rsid w:val="000E7067"/>
    <w:rsid w:val="00114625"/>
    <w:rsid w:val="001360E0"/>
    <w:rsid w:val="00147808"/>
    <w:rsid w:val="00151527"/>
    <w:rsid w:val="00157E0C"/>
    <w:rsid w:val="00172CD8"/>
    <w:rsid w:val="001B5792"/>
    <w:rsid w:val="001D7D1B"/>
    <w:rsid w:val="001E1BEB"/>
    <w:rsid w:val="001E4556"/>
    <w:rsid w:val="001F7F42"/>
    <w:rsid w:val="0020719D"/>
    <w:rsid w:val="0023015C"/>
    <w:rsid w:val="00240B50"/>
    <w:rsid w:val="002444F0"/>
    <w:rsid w:val="00260B00"/>
    <w:rsid w:val="002614CF"/>
    <w:rsid w:val="00272174"/>
    <w:rsid w:val="00287E80"/>
    <w:rsid w:val="00295536"/>
    <w:rsid w:val="002B50A4"/>
    <w:rsid w:val="002C43B6"/>
    <w:rsid w:val="002D073E"/>
    <w:rsid w:val="002D4575"/>
    <w:rsid w:val="002E697F"/>
    <w:rsid w:val="00316F13"/>
    <w:rsid w:val="00327915"/>
    <w:rsid w:val="00327EF1"/>
    <w:rsid w:val="00354C35"/>
    <w:rsid w:val="00375420"/>
    <w:rsid w:val="003840BE"/>
    <w:rsid w:val="00391B3C"/>
    <w:rsid w:val="003B7C68"/>
    <w:rsid w:val="003D7CB3"/>
    <w:rsid w:val="003E7E41"/>
    <w:rsid w:val="00400CAF"/>
    <w:rsid w:val="00451F2C"/>
    <w:rsid w:val="00473AB2"/>
    <w:rsid w:val="00496418"/>
    <w:rsid w:val="00497112"/>
    <w:rsid w:val="004A1808"/>
    <w:rsid w:val="004A6DDF"/>
    <w:rsid w:val="004F3102"/>
    <w:rsid w:val="00505CD1"/>
    <w:rsid w:val="005120FD"/>
    <w:rsid w:val="005522FB"/>
    <w:rsid w:val="00572340"/>
    <w:rsid w:val="005A1738"/>
    <w:rsid w:val="005E268E"/>
    <w:rsid w:val="005F36DF"/>
    <w:rsid w:val="00621B43"/>
    <w:rsid w:val="006440A6"/>
    <w:rsid w:val="00690E01"/>
    <w:rsid w:val="006C673D"/>
    <w:rsid w:val="006D403C"/>
    <w:rsid w:val="0071118F"/>
    <w:rsid w:val="00722A5A"/>
    <w:rsid w:val="00730A2E"/>
    <w:rsid w:val="00732A2D"/>
    <w:rsid w:val="007401E4"/>
    <w:rsid w:val="007425A4"/>
    <w:rsid w:val="0077447D"/>
    <w:rsid w:val="007B2C19"/>
    <w:rsid w:val="007B3195"/>
    <w:rsid w:val="007F1937"/>
    <w:rsid w:val="007F3057"/>
    <w:rsid w:val="00802B2C"/>
    <w:rsid w:val="00870542"/>
    <w:rsid w:val="00884303"/>
    <w:rsid w:val="00886EEB"/>
    <w:rsid w:val="00896C6B"/>
    <w:rsid w:val="008A3095"/>
    <w:rsid w:val="0094574C"/>
    <w:rsid w:val="00960170"/>
    <w:rsid w:val="009B115E"/>
    <w:rsid w:val="009B2FF0"/>
    <w:rsid w:val="009C15B7"/>
    <w:rsid w:val="009C721E"/>
    <w:rsid w:val="009D6D7A"/>
    <w:rsid w:val="009E5633"/>
    <w:rsid w:val="009F52AB"/>
    <w:rsid w:val="00A40F01"/>
    <w:rsid w:val="00A438EE"/>
    <w:rsid w:val="00A73D6F"/>
    <w:rsid w:val="00A90ABE"/>
    <w:rsid w:val="00A94302"/>
    <w:rsid w:val="00AA12F1"/>
    <w:rsid w:val="00AA7478"/>
    <w:rsid w:val="00AB55C5"/>
    <w:rsid w:val="00AB7669"/>
    <w:rsid w:val="00AE2904"/>
    <w:rsid w:val="00B00BD0"/>
    <w:rsid w:val="00B02E20"/>
    <w:rsid w:val="00B27C6B"/>
    <w:rsid w:val="00B321D8"/>
    <w:rsid w:val="00B45427"/>
    <w:rsid w:val="00B72728"/>
    <w:rsid w:val="00B93935"/>
    <w:rsid w:val="00BB1736"/>
    <w:rsid w:val="00BC3B57"/>
    <w:rsid w:val="00BD23E4"/>
    <w:rsid w:val="00C241D7"/>
    <w:rsid w:val="00C6415E"/>
    <w:rsid w:val="00C80C04"/>
    <w:rsid w:val="00C82C3D"/>
    <w:rsid w:val="00C85A35"/>
    <w:rsid w:val="00C954DE"/>
    <w:rsid w:val="00CA30C0"/>
    <w:rsid w:val="00CB3D4F"/>
    <w:rsid w:val="00CC01BD"/>
    <w:rsid w:val="00CC7ED0"/>
    <w:rsid w:val="00D022AE"/>
    <w:rsid w:val="00D16D5D"/>
    <w:rsid w:val="00D17A7B"/>
    <w:rsid w:val="00D56016"/>
    <w:rsid w:val="00D72A17"/>
    <w:rsid w:val="00DC38A1"/>
    <w:rsid w:val="00DC7A8B"/>
    <w:rsid w:val="00DD6359"/>
    <w:rsid w:val="00DE7A2C"/>
    <w:rsid w:val="00DF7979"/>
    <w:rsid w:val="00E00E90"/>
    <w:rsid w:val="00E4713E"/>
    <w:rsid w:val="00E5487E"/>
    <w:rsid w:val="00E57C4F"/>
    <w:rsid w:val="00E93DE9"/>
    <w:rsid w:val="00EA16E8"/>
    <w:rsid w:val="00EA4E16"/>
    <w:rsid w:val="00EB3101"/>
    <w:rsid w:val="00F03E45"/>
    <w:rsid w:val="00F05D58"/>
    <w:rsid w:val="00F0641F"/>
    <w:rsid w:val="00F15786"/>
    <w:rsid w:val="00F408C4"/>
    <w:rsid w:val="00F47296"/>
    <w:rsid w:val="00F5231A"/>
    <w:rsid w:val="00F5399B"/>
    <w:rsid w:val="00F8131C"/>
    <w:rsid w:val="00FA1502"/>
    <w:rsid w:val="00FB2AD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74153"/>
  <w15:chartTrackingRefBased/>
  <w15:docId w15:val="{D17E5B83-F095-4E0C-AF2C-4FC5C3B2F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aliases w:val="H1,h1,Heading 1 3GPP"/>
    <w:next w:val="Normal"/>
    <w:link w:val="Heading1Char"/>
    <w:qFormat/>
    <w:rsid w:val="00EA16E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Normal"/>
    <w:next w:val="Normal"/>
    <w:link w:val="Heading2Char"/>
    <w:uiPriority w:val="9"/>
    <w:unhideWhenUsed/>
    <w:qFormat/>
    <w:rsid w:val="00730A2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 ??,?????,????,Lista1"/>
    <w:basedOn w:val="Normal"/>
    <w:link w:val="ListParagraphChar"/>
    <w:uiPriority w:val="34"/>
    <w:qFormat/>
    <w:rsid w:val="00F5231A"/>
    <w:pPr>
      <w:ind w:left="720"/>
      <w:contextualSpacing/>
    </w:pPr>
  </w:style>
  <w:style w:type="paragraph" w:customStyle="1" w:styleId="Doc-text2">
    <w:name w:val="Doc-text2"/>
    <w:basedOn w:val="Normal"/>
    <w:link w:val="Doc-text2Char"/>
    <w:qFormat/>
    <w:rsid w:val="006440A6"/>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6440A6"/>
    <w:rPr>
      <w:rFonts w:ascii="Arial" w:eastAsia="MS Mincho" w:hAnsi="Arial" w:cs="Times New Roman"/>
      <w:kern w:val="0"/>
      <w:sz w:val="20"/>
      <w:szCs w:val="24"/>
      <w:lang w:val="en-GB" w:eastAsia="en-GB"/>
      <w14:ligatures w14:val="none"/>
    </w:rPr>
  </w:style>
  <w:style w:type="character" w:customStyle="1" w:styleId="Heading1Char">
    <w:name w:val="Heading 1 Char"/>
    <w:aliases w:val="H1 Char,h1 Char,Heading 1 3GPP Char"/>
    <w:basedOn w:val="DefaultParagraphFont"/>
    <w:link w:val="Heading1"/>
    <w:rsid w:val="00EA16E8"/>
    <w:rPr>
      <w:rFonts w:ascii="Arial" w:eastAsia="SimSun" w:hAnsi="Arial" w:cs="Times New Roman"/>
      <w:kern w:val="0"/>
      <w:sz w:val="36"/>
      <w:szCs w:val="20"/>
      <w:lang w:val="en-GB"/>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A16E8"/>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lang w:val="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A16E8"/>
    <w:rPr>
      <w:rFonts w:ascii="Arial" w:eastAsia="SimSun" w:hAnsi="Arial" w:cs="Times New Roman"/>
      <w:b/>
      <w:noProof/>
      <w:kern w:val="0"/>
      <w:sz w:val="18"/>
      <w:szCs w:val="20"/>
      <w:lang w:val="en-US"/>
      <w14:ligatures w14:val="none"/>
    </w:rPr>
  </w:style>
  <w:style w:type="paragraph" w:customStyle="1" w:styleId="CRCoverPage">
    <w:name w:val="CR Cover Page"/>
    <w:qFormat/>
    <w:rsid w:val="00EA16E8"/>
    <w:pPr>
      <w:spacing w:after="120" w:line="240" w:lineRule="auto"/>
    </w:pPr>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
    <w:link w:val="ListParagraph"/>
    <w:uiPriority w:val="34"/>
    <w:qFormat/>
    <w:locked/>
    <w:rsid w:val="00400CAF"/>
    <w:rPr>
      <w:lang w:val="en-US"/>
    </w:rPr>
  </w:style>
  <w:style w:type="table" w:styleId="TableGrid">
    <w:name w:val="Table Grid"/>
    <w:basedOn w:val="TableNormal"/>
    <w:uiPriority w:val="39"/>
    <w:rsid w:val="00F539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425A4"/>
    <w:pPr>
      <w:spacing w:after="200" w:line="240" w:lineRule="auto"/>
    </w:pPr>
    <w:rPr>
      <w:i/>
      <w:iCs/>
      <w:color w:val="44546A" w:themeColor="text2"/>
      <w:sz w:val="18"/>
      <w:szCs w:val="18"/>
    </w:rPr>
  </w:style>
  <w:style w:type="character" w:customStyle="1" w:styleId="Heading2Char">
    <w:name w:val="Heading 2 Char"/>
    <w:basedOn w:val="DefaultParagraphFont"/>
    <w:link w:val="Heading2"/>
    <w:uiPriority w:val="9"/>
    <w:rsid w:val="00730A2E"/>
    <w:rPr>
      <w:rFonts w:asciiTheme="majorHAnsi" w:eastAsiaTheme="majorEastAsia" w:hAnsiTheme="majorHAnsi" w:cstheme="majorBidi"/>
      <w:color w:val="2F5496" w:themeColor="accent1" w:themeShade="BF"/>
      <w:sz w:val="26"/>
      <w:szCs w:val="26"/>
      <w:lang w:val="en-US"/>
    </w:rPr>
  </w:style>
  <w:style w:type="character" w:styleId="CommentReference">
    <w:name w:val="annotation reference"/>
    <w:basedOn w:val="DefaultParagraphFont"/>
    <w:uiPriority w:val="99"/>
    <w:semiHidden/>
    <w:unhideWhenUsed/>
    <w:rsid w:val="008A3095"/>
    <w:rPr>
      <w:sz w:val="21"/>
      <w:szCs w:val="21"/>
    </w:rPr>
  </w:style>
  <w:style w:type="paragraph" w:styleId="CommentText">
    <w:name w:val="annotation text"/>
    <w:basedOn w:val="Normal"/>
    <w:link w:val="CommentTextChar"/>
    <w:uiPriority w:val="99"/>
    <w:unhideWhenUsed/>
    <w:rsid w:val="008A3095"/>
  </w:style>
  <w:style w:type="character" w:customStyle="1" w:styleId="CommentTextChar">
    <w:name w:val="Comment Text Char"/>
    <w:basedOn w:val="DefaultParagraphFont"/>
    <w:link w:val="CommentText"/>
    <w:uiPriority w:val="99"/>
    <w:rsid w:val="008A3095"/>
    <w:rPr>
      <w:lang w:val="en-US"/>
    </w:rPr>
  </w:style>
  <w:style w:type="paragraph" w:styleId="CommentSubject">
    <w:name w:val="annotation subject"/>
    <w:basedOn w:val="CommentText"/>
    <w:next w:val="CommentText"/>
    <w:link w:val="CommentSubjectChar"/>
    <w:uiPriority w:val="99"/>
    <w:semiHidden/>
    <w:unhideWhenUsed/>
    <w:rsid w:val="008A3095"/>
    <w:rPr>
      <w:b/>
      <w:bCs/>
    </w:rPr>
  </w:style>
  <w:style w:type="character" w:customStyle="1" w:styleId="CommentSubjectChar">
    <w:name w:val="Comment Subject Char"/>
    <w:basedOn w:val="CommentTextChar"/>
    <w:link w:val="CommentSubject"/>
    <w:uiPriority w:val="99"/>
    <w:semiHidden/>
    <w:rsid w:val="008A3095"/>
    <w:rPr>
      <w:b/>
      <w:bCs/>
      <w:lang w:val="en-US"/>
    </w:rPr>
  </w:style>
  <w:style w:type="paragraph" w:styleId="Revision">
    <w:name w:val="Revision"/>
    <w:hidden/>
    <w:uiPriority w:val="99"/>
    <w:semiHidden/>
    <w:rsid w:val="00AA12F1"/>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750585">
      <w:bodyDiv w:val="1"/>
      <w:marLeft w:val="0"/>
      <w:marRight w:val="0"/>
      <w:marTop w:val="0"/>
      <w:marBottom w:val="0"/>
      <w:divBdr>
        <w:top w:val="none" w:sz="0" w:space="0" w:color="auto"/>
        <w:left w:val="none" w:sz="0" w:space="0" w:color="auto"/>
        <w:bottom w:val="none" w:sz="0" w:space="0" w:color="auto"/>
        <w:right w:val="none" w:sz="0" w:space="0" w:color="auto"/>
      </w:divBdr>
      <w:divsChild>
        <w:div w:id="719743153">
          <w:marLeft w:val="1166"/>
          <w:marRight w:val="0"/>
          <w:marTop w:val="100"/>
          <w:marBottom w:val="0"/>
          <w:divBdr>
            <w:top w:val="none" w:sz="0" w:space="0" w:color="auto"/>
            <w:left w:val="none" w:sz="0" w:space="0" w:color="auto"/>
            <w:bottom w:val="none" w:sz="0" w:space="0" w:color="auto"/>
            <w:right w:val="none" w:sz="0" w:space="0" w:color="auto"/>
          </w:divBdr>
        </w:div>
        <w:div w:id="619845591">
          <w:marLeft w:val="1800"/>
          <w:marRight w:val="0"/>
          <w:marTop w:val="100"/>
          <w:marBottom w:val="0"/>
          <w:divBdr>
            <w:top w:val="none" w:sz="0" w:space="0" w:color="auto"/>
            <w:left w:val="none" w:sz="0" w:space="0" w:color="auto"/>
            <w:bottom w:val="none" w:sz="0" w:space="0" w:color="auto"/>
            <w:right w:val="none" w:sz="0" w:space="0" w:color="auto"/>
          </w:divBdr>
        </w:div>
        <w:div w:id="1800492578">
          <w:marLeft w:val="1166"/>
          <w:marRight w:val="0"/>
          <w:marTop w:val="100"/>
          <w:marBottom w:val="0"/>
          <w:divBdr>
            <w:top w:val="none" w:sz="0" w:space="0" w:color="auto"/>
            <w:left w:val="none" w:sz="0" w:space="0" w:color="auto"/>
            <w:bottom w:val="none" w:sz="0" w:space="0" w:color="auto"/>
            <w:right w:val="none" w:sz="0" w:space="0" w:color="auto"/>
          </w:divBdr>
        </w:div>
        <w:div w:id="1504390801">
          <w:marLeft w:val="1800"/>
          <w:marRight w:val="0"/>
          <w:marTop w:val="100"/>
          <w:marBottom w:val="0"/>
          <w:divBdr>
            <w:top w:val="none" w:sz="0" w:space="0" w:color="auto"/>
            <w:left w:val="none" w:sz="0" w:space="0" w:color="auto"/>
            <w:bottom w:val="none" w:sz="0" w:space="0" w:color="auto"/>
            <w:right w:val="none" w:sz="0" w:space="0" w:color="auto"/>
          </w:divBdr>
        </w:div>
        <w:div w:id="184952313">
          <w:marLeft w:val="1800"/>
          <w:marRight w:val="0"/>
          <w:marTop w:val="100"/>
          <w:marBottom w:val="0"/>
          <w:divBdr>
            <w:top w:val="none" w:sz="0" w:space="0" w:color="auto"/>
            <w:left w:val="none" w:sz="0" w:space="0" w:color="auto"/>
            <w:bottom w:val="none" w:sz="0" w:space="0" w:color="auto"/>
            <w:right w:val="none" w:sz="0" w:space="0" w:color="auto"/>
          </w:divBdr>
        </w:div>
        <w:div w:id="748114289">
          <w:marLeft w:val="1166"/>
          <w:marRight w:val="0"/>
          <w:marTop w:val="100"/>
          <w:marBottom w:val="0"/>
          <w:divBdr>
            <w:top w:val="none" w:sz="0" w:space="0" w:color="auto"/>
            <w:left w:val="none" w:sz="0" w:space="0" w:color="auto"/>
            <w:bottom w:val="none" w:sz="0" w:space="0" w:color="auto"/>
            <w:right w:val="none" w:sz="0" w:space="0" w:color="auto"/>
          </w:divBdr>
        </w:div>
        <w:div w:id="919757576">
          <w:marLeft w:val="1800"/>
          <w:marRight w:val="0"/>
          <w:marTop w:val="100"/>
          <w:marBottom w:val="0"/>
          <w:divBdr>
            <w:top w:val="none" w:sz="0" w:space="0" w:color="auto"/>
            <w:left w:val="none" w:sz="0" w:space="0" w:color="auto"/>
            <w:bottom w:val="none" w:sz="0" w:space="0" w:color="auto"/>
            <w:right w:val="none" w:sz="0" w:space="0" w:color="auto"/>
          </w:divBdr>
        </w:div>
        <w:div w:id="188375150">
          <w:marLeft w:val="2290"/>
          <w:marRight w:val="0"/>
          <w:marTop w:val="100"/>
          <w:marBottom w:val="0"/>
          <w:divBdr>
            <w:top w:val="none" w:sz="0" w:space="0" w:color="auto"/>
            <w:left w:val="none" w:sz="0" w:space="0" w:color="auto"/>
            <w:bottom w:val="none" w:sz="0" w:space="0" w:color="auto"/>
            <w:right w:val="none" w:sz="0" w:space="0" w:color="auto"/>
          </w:divBdr>
        </w:div>
        <w:div w:id="183136522">
          <w:marLeft w:val="1800"/>
          <w:marRight w:val="0"/>
          <w:marTop w:val="100"/>
          <w:marBottom w:val="0"/>
          <w:divBdr>
            <w:top w:val="none" w:sz="0" w:space="0" w:color="auto"/>
            <w:left w:val="none" w:sz="0" w:space="0" w:color="auto"/>
            <w:bottom w:val="none" w:sz="0" w:space="0" w:color="auto"/>
            <w:right w:val="none" w:sz="0" w:space="0" w:color="auto"/>
          </w:divBdr>
        </w:div>
      </w:divsChild>
    </w:div>
    <w:div w:id="905914879">
      <w:bodyDiv w:val="1"/>
      <w:marLeft w:val="0"/>
      <w:marRight w:val="0"/>
      <w:marTop w:val="0"/>
      <w:marBottom w:val="0"/>
      <w:divBdr>
        <w:top w:val="none" w:sz="0" w:space="0" w:color="auto"/>
        <w:left w:val="none" w:sz="0" w:space="0" w:color="auto"/>
        <w:bottom w:val="none" w:sz="0" w:space="0" w:color="auto"/>
        <w:right w:val="none" w:sz="0" w:space="0" w:color="auto"/>
      </w:divBdr>
    </w:div>
    <w:div w:id="130261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DE769-3D5D-4CBB-97F5-51EFBEDD6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7</Pages>
  <Words>2084</Words>
  <Characters>11883</Characters>
  <Application>Microsoft Office Word</Application>
  <DocSecurity>0</DocSecurity>
  <Lines>99</Lines>
  <Paragraphs>27</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Introduction</vt:lpstr>
      <vt:lpstr>Discussion</vt:lpstr>
      <vt:lpstr>    </vt:lpstr>
      <vt:lpstr>    Cell reselection: </vt:lpstr>
      <vt:lpstr>    SIB1 validity</vt:lpstr>
      <vt:lpstr>    Msg1 and Msg3 based SIB1 Request</vt:lpstr>
      <vt:lpstr>    WUS configuration in a new separated SIB or in legacy (SIB3/ 4)</vt:lpstr>
      <vt:lpstr>    Barring legacy (and non R19 NES) UEs</vt:lpstr>
      <vt:lpstr>    Indication that SIB1 is provided on On-Demand</vt:lpstr>
      <vt:lpstr>    How will NES Cell indicate that SIB1 is provided on demand?</vt:lpstr>
      <vt:lpstr>Conclusion</vt:lpstr>
      <vt:lpstr>References </vt:lpstr>
    </vt:vector>
  </TitlesOfParts>
  <Company/>
  <LinksUpToDate>false</LinksUpToDate>
  <CharactersWithSpaces>13940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Lenovo (Prateek)</cp:lastModifiedBy>
  <cp:revision>25</cp:revision>
  <dcterms:created xsi:type="dcterms:W3CDTF">2024-10-01T11:47:00Z</dcterms:created>
  <dcterms:modified xsi:type="dcterms:W3CDTF">2024-10-04T07:04:00Z</dcterms:modified>
</cp:coreProperties>
</file>